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14371" w14:textId="77777777" w:rsidR="003F6201" w:rsidRPr="003F6201" w:rsidRDefault="003F6201" w:rsidP="003F6201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RESOLUCIÓN 229 DEL 1 DE OCTUBRE DE 2025</w:t>
      </w:r>
    </w:p>
    <w:p w14:paraId="03653540" w14:textId="77777777" w:rsidR="003F6201" w:rsidRPr="003F6201" w:rsidRDefault="003F6201" w:rsidP="003F6201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5CB87AA4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C45CDBB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Por la cual se adiciona un parágrafo al numeral 1.1 del artículo 1 de la Resolución 000064 de 9 de agosto de 2021 “Por la cual se determina la competencia funcional y territorial de las Direcciones Seccionales de la Unidad Administrativa Especial Dirección de Impuestos y Aduanas Nacionales”.</w:t>
      </w:r>
    </w:p>
    <w:p w14:paraId="0CF244D8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547D801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EL DIRECTOR GENERAL (E) DE LA UNIDAD ADMINISTRATIVA ESPECIAL DIRECCIÓN DE IMPUESTOS Y ADUANAS NACIONALES</w:t>
      </w:r>
    </w:p>
    <w:p w14:paraId="7036676A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22A5187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uso de las facultades legales y en especial las dispuestas en el artículo 115 de la Ley 489 de 1998 y los artículos 8°, 81 y 82 del Decreto 1742 de 2020, y</w:t>
      </w:r>
    </w:p>
    <w:p w14:paraId="5C86AA31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53C0746" w14:textId="77777777" w:rsidR="003F6201" w:rsidRPr="003F6201" w:rsidRDefault="003F6201" w:rsidP="003F6201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CONSIDERANDO</w:t>
      </w:r>
    </w:p>
    <w:p w14:paraId="5AEFCA5E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C334BFE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Que corresponde al Director General de la Unidad Administrativa Especial Dirección de Impuestos y Aduanas Nacionales administrar el recurso humano y definir la organización interna de la Entidad.</w:t>
      </w:r>
    </w:p>
    <w:p w14:paraId="16F732EE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4699E44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Que se hace necesario garantizar la eficiencia y especialización de las funciones asignadas y el cumplimiento de las competencias a cargo de las dependencias de las Direcciones Seccionales.</w:t>
      </w:r>
    </w:p>
    <w:p w14:paraId="02E96D53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013BBBA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Que en mérito de lo expuesto este Despacho,</w:t>
      </w:r>
    </w:p>
    <w:p w14:paraId="2015BFB7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D68A498" w14:textId="77777777" w:rsidR="003F6201" w:rsidRPr="003F6201" w:rsidRDefault="003F6201" w:rsidP="003F6201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RESUELVE</w:t>
      </w:r>
    </w:p>
    <w:p w14:paraId="327F689C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CDCF938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ARTÍCULO 1°. ADICIONAR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el parágrafo 4º al numeral 1.1 del artículo 1 de la Resolución 000064 de 9 de agosto de 2021 el cual quedará así:</w:t>
      </w:r>
    </w:p>
    <w:p w14:paraId="2451BD4D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D7F249" w14:textId="77777777" w:rsidR="003F6201" w:rsidRPr="003F6201" w:rsidRDefault="003F6201" w:rsidP="003F6201">
      <w:pPr>
        <w:ind w:left="720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Parágrafo 4. 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dirección seccional con competencia territorial en el lugar donde se constate infracción en materia de facturación será también competente para adelantar la diligencia del artículo 653 del Estatuto Tributario y levantar el acta correspondiente, sin importar el domicilio fiscal del infractor, incluso cuando éste sea Gran Contribuyente. Elaborada el acta, se trasladará a la Dirección Operativa de Grandes Contribuyentes o a la seccional correspondiente, de conformidad con los numerales 1.1.1. y 1.1.2 del presente artículo.</w:t>
      </w:r>
    </w:p>
    <w:p w14:paraId="6D76C703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0BDBEE5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lastRenderedPageBreak/>
        <w:t>ARTÍCULO 2°. PUBLICAR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la presente resolución en el Diario Oficial de conformidad con el artículo 65 del Código de Procedimiento Administrativo y de lo Contencioso Administrativo</w:t>
      </w:r>
    </w:p>
    <w:p w14:paraId="0A5113F6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37783C1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ARTÍCULO 3°. COMUNICAR 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presente resolución a la Dirección Operativa de Grandes Contribuyentes, a las Direcciones Seccionales de Impuestos, Direcciones Seccionales de Impuestos y Aduanas Nacionales y Direcciones Seccionales Delegadas.</w:t>
      </w:r>
    </w:p>
    <w:p w14:paraId="7B068213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3B91E45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ARTÍCULO 4°. VIGENCIA. 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presente resolución rige a partir de su publicación y adiciona la Resolución 000064 de 9 de agosto de 2021 en lo pertinente.</w:t>
      </w:r>
    </w:p>
    <w:p w14:paraId="2FCB1136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C601DC9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PUBÍQUESE, COMUNÍQUESE Y CÚMPLASE</w:t>
      </w:r>
    </w:p>
    <w:p w14:paraId="2E636157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59A1EB9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Dada en Bogotá, D.C. a los</w:t>
      </w: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01 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días del mes de</w:t>
      </w: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OCT </w:t>
      </w: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del</w:t>
      </w: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2025</w:t>
      </w:r>
    </w:p>
    <w:p w14:paraId="74996A0F" w14:textId="77777777" w:rsidR="003F6201" w:rsidRPr="003F6201" w:rsidRDefault="003F6201" w:rsidP="003F6201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3C86ACE6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LUIS EDUARDO LLINÁS CHICA</w:t>
      </w:r>
    </w:p>
    <w:p w14:paraId="15A3B92A" w14:textId="77777777" w:rsidR="003F6201" w:rsidRPr="003F6201" w:rsidRDefault="003F6201" w:rsidP="003F6201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F6201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Director General (E)</w:t>
      </w:r>
    </w:p>
    <w:p w14:paraId="45035048" w14:textId="77777777" w:rsidR="003F6201" w:rsidRPr="003F6201" w:rsidRDefault="003F6201" w:rsidP="003F6201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05B72BA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201"/>
    <w:rsid w:val="000B2285"/>
    <w:rsid w:val="00284D72"/>
    <w:rsid w:val="003F6201"/>
    <w:rsid w:val="00537D8F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12D66B"/>
  <w14:defaultImageDpi w14:val="32767"/>
  <w15:chartTrackingRefBased/>
  <w15:docId w15:val="{5DD95D14-744B-E94C-A458-E1B3F2844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F62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62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62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62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62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62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62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62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62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62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62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62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620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620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62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62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62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62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F62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F6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F62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F6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62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62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F62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620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62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620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620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F620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cote</dc:creator>
  <cp:keywords/>
  <dc:description/>
  <cp:lastModifiedBy>gustavo cote</cp:lastModifiedBy>
  <cp:revision>1</cp:revision>
  <dcterms:created xsi:type="dcterms:W3CDTF">2025-10-07T19:52:00Z</dcterms:created>
  <dcterms:modified xsi:type="dcterms:W3CDTF">2025-10-07T19:53:00Z</dcterms:modified>
</cp:coreProperties>
</file>