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698FA" w14:textId="77777777" w:rsidR="008E689A" w:rsidRPr="008E689A" w:rsidRDefault="008E689A" w:rsidP="008E689A">
      <w:pPr>
        <w:jc w:val="center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b/>
          <w:bCs/>
          <w:color w:val="212424"/>
          <w:kern w:val="0"/>
          <w:lang w:val="es-CO" w:eastAsia="es-MX"/>
          <w14:ligatures w14:val="none"/>
        </w:rPr>
        <w:t>DECRETO 1072 DEL 15 DE OCTUBRE DE 2025</w:t>
      </w:r>
    </w:p>
    <w:p w14:paraId="3FB769F0" w14:textId="77777777" w:rsidR="008E689A" w:rsidRPr="008E689A" w:rsidRDefault="008E689A" w:rsidP="008E689A">
      <w:pPr>
        <w:jc w:val="center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b/>
          <w:bCs/>
          <w:color w:val="212424"/>
          <w:kern w:val="0"/>
          <w:lang w:val="es-CO" w:eastAsia="es-MX"/>
          <w14:ligatures w14:val="none"/>
        </w:rPr>
        <w:t>MINISTERIO DE MINAS Y ENERGÍA</w:t>
      </w:r>
    </w:p>
    <w:p w14:paraId="7A680216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3250766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Por 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cua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se adiciona la Sección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8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al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Capítu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o 2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ítu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o 11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1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Parte 2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Libro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2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del Decreto 1073 de 2015 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>"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Ú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nico Reglamenta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io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del Sector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Adm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nistrativo de Minas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y Energía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 xml:space="preserve">",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para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estab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ecer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linea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m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ientos de pol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í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tica púb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ica para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a confiabi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idad y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a estabil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dad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tarifaria del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servicio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energía eléct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ica y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se dictan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otras disposiciones</w:t>
      </w:r>
    </w:p>
    <w:p w14:paraId="3E997BD8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130D242" w14:textId="77777777" w:rsidR="008E689A" w:rsidRPr="008E689A" w:rsidRDefault="008E689A" w:rsidP="008E689A">
      <w:pPr>
        <w:jc w:val="center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b/>
          <w:bCs/>
          <w:color w:val="0A0C0C"/>
          <w:kern w:val="0"/>
          <w:lang w:val="es-CO" w:eastAsia="es-MX"/>
          <w14:ligatures w14:val="none"/>
        </w:rPr>
        <w:t>EL PRESIDENTE DE LA REPÚBLICA DE COLOMBIA</w:t>
      </w:r>
    </w:p>
    <w:p w14:paraId="68FEEEB6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718B9ED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eje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cicio de sus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fac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ul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tades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co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n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st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tuciona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es y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egales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n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espec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al las confer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das por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el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artículo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334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 xml:space="preserve">.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365 y 370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de la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Consti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ución Po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ítica y el artículo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4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Ley 143 de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1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994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y</w:t>
      </w:r>
    </w:p>
    <w:p w14:paraId="2AA16B9A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DA9B6C2" w14:textId="77777777" w:rsidR="008E689A" w:rsidRPr="008E689A" w:rsidRDefault="008E689A" w:rsidP="008E689A">
      <w:pPr>
        <w:jc w:val="center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b/>
          <w:bCs/>
          <w:color w:val="0A0C0C"/>
          <w:kern w:val="0"/>
          <w:lang w:val="es-CO" w:eastAsia="es-MX"/>
          <w14:ligatures w14:val="none"/>
        </w:rPr>
        <w:t>CONSIDERANDO</w:t>
      </w:r>
      <w:r w:rsidRPr="008E689A">
        <w:rPr>
          <w:rFonts w:ascii="Verdana" w:eastAsia="Times New Roman" w:hAnsi="Verdana" w:cs="Times New Roman"/>
          <w:b/>
          <w:bCs/>
          <w:color w:val="343838"/>
          <w:kern w:val="0"/>
          <w:lang w:val="es-CO" w:eastAsia="es-MX"/>
          <w14:ligatures w14:val="none"/>
        </w:rPr>
        <w:t>:</w:t>
      </w:r>
    </w:p>
    <w:p w14:paraId="42D4F2B7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E701FD5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Q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u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artículo 334 de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a Constitución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Política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señala que </w:t>
      </w:r>
      <w:r w:rsidRPr="008E689A">
        <w:rPr>
          <w:rFonts w:ascii="Verdana" w:eastAsia="Times New Roman" w:hAnsi="Verdana" w:cs="Times New Roman"/>
          <w:i/>
          <w:iCs/>
          <w:color w:val="6E6E6E"/>
          <w:kern w:val="0"/>
          <w:lang w:val="es-CO" w:eastAsia="es-MX"/>
          <w14:ligatures w14:val="none"/>
        </w:rPr>
        <w:t>"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La dirección genera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c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onomí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estará a c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a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rgo de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s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>tado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. 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>Este intervendrá</w:t>
      </w:r>
      <w:r w:rsidRPr="008E689A">
        <w:rPr>
          <w:rFonts w:ascii="Verdana" w:eastAsia="Times New Roman" w:hAnsi="Verdana" w:cs="Times New Roman"/>
          <w:i/>
          <w:iCs/>
          <w:color w:val="838085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por mandato de l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le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y</w:t>
      </w:r>
      <w:r w:rsidRPr="008E689A">
        <w:rPr>
          <w:rFonts w:ascii="Verdana" w:eastAsia="Times New Roman" w:hAnsi="Verdana" w:cs="Times New Roman"/>
          <w:i/>
          <w:iCs/>
          <w:color w:val="838085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explota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ci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ón de 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o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s 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>recurs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o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s 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na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tu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rales,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l uso del suelo</w:t>
      </w:r>
      <w:r w:rsidRPr="008E689A">
        <w:rPr>
          <w:rFonts w:ascii="Verdana" w:eastAsia="Times New Roman" w:hAnsi="Verdana" w:cs="Times New Roman"/>
          <w:i/>
          <w:iCs/>
          <w:color w:val="838085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en la producción</w:t>
      </w:r>
      <w:r w:rsidRPr="008E689A">
        <w:rPr>
          <w:rFonts w:ascii="Verdana" w:eastAsia="Times New Roman" w:hAnsi="Verdana" w:cs="Times New Roman"/>
          <w:i/>
          <w:iCs/>
          <w:color w:val="838085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>distr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buci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ó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n</w:t>
      </w:r>
      <w:r w:rsidRPr="008E689A">
        <w:rPr>
          <w:rFonts w:ascii="Verdana" w:eastAsia="Times New Roman" w:hAnsi="Verdana" w:cs="Times New Roman"/>
          <w:i/>
          <w:iCs/>
          <w:color w:val="838085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utilizació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n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y con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s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umo 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d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e los bienes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.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y en l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o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s servici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o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s pú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blic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os y privados</w:t>
      </w:r>
      <w:r w:rsidRPr="008E689A">
        <w:rPr>
          <w:rFonts w:ascii="Verdana" w:eastAsia="Times New Roman" w:hAnsi="Verdana" w:cs="Times New Roman"/>
          <w:i/>
          <w:iCs/>
          <w:color w:val="6E6E6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 xml:space="preserve">para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rac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onal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zar la economía con el fin de con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s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eguir 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 xml:space="preserve">n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el p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an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o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na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c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on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al y 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erritorial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. 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un marco 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sostenibilidad fiscal</w:t>
      </w:r>
      <w:r w:rsidRPr="008E689A">
        <w:rPr>
          <w:rFonts w:ascii="Verdana" w:eastAsia="Times New Roman" w:hAnsi="Verdana" w:cs="Times New Roman"/>
          <w:i/>
          <w:iCs/>
          <w:color w:val="6E6E6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el 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>mejoramient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o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d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e l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c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alida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d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v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ida de 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lo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s habit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an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>te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s</w:t>
      </w:r>
      <w:r w:rsidRPr="008E689A">
        <w:rPr>
          <w:rFonts w:ascii="Verdana" w:eastAsia="Times New Roman" w:hAnsi="Verdana" w:cs="Times New Roman"/>
          <w:i/>
          <w:iCs/>
          <w:color w:val="9A979C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la d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stribución equitativa de 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 xml:space="preserve">las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oportunidades y 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 xml:space="preserve">los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beneficios del des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a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rrollo 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la preserva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c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ión de un am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b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iente 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s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ano</w:t>
      </w:r>
      <w:r w:rsidRPr="008E689A">
        <w:rPr>
          <w:rFonts w:ascii="Verdana" w:eastAsia="Times New Roman" w:hAnsi="Verdana" w:cs="Times New Roman"/>
          <w:i/>
          <w:iCs/>
          <w:color w:val="9A979C"/>
          <w:kern w:val="0"/>
          <w:lang w:val="es-CO" w:eastAsia="es-MX"/>
          <w14:ligatures w14:val="none"/>
        </w:rPr>
        <w:t>"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.</w:t>
      </w:r>
    </w:p>
    <w:p w14:paraId="2E8227EA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242074F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Que e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art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í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culo 365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la Cons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ución Polít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ca establece</w:t>
      </w:r>
      <w:r w:rsidRPr="008E689A">
        <w:rPr>
          <w:rFonts w:ascii="Verdana" w:eastAsia="Times New Roman" w:hAnsi="Verdana" w:cs="Times New Roman"/>
          <w:color w:val="9A979C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entre otras 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c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osas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que los servici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o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s 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p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úbli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c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os</w:t>
      </w:r>
      <w:r w:rsidRPr="008E689A">
        <w:rPr>
          <w:rFonts w:ascii="Verdana" w:eastAsia="Times New Roman" w:hAnsi="Verdana" w:cs="Times New Roman"/>
          <w:color w:val="838085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dentro de los que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se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encuen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ra el servic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o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público domiciliario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de energía eléct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ica</w:t>
      </w:r>
      <w:r w:rsidRPr="008E689A">
        <w:rPr>
          <w:rFonts w:ascii="Verdana" w:eastAsia="Times New Roman" w:hAnsi="Verdana" w:cs="Times New Roman"/>
          <w:color w:val="B5B1B6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son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inhe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entes a la finalidad social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del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Es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ado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q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u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e el Es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ado ma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n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te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n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d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á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regulación</w:t>
      </w:r>
      <w:r w:rsidRPr="008E689A">
        <w:rPr>
          <w:rFonts w:ascii="Verdana" w:eastAsia="Times New Roman" w:hAnsi="Verdana" w:cs="Times New Roman"/>
          <w:color w:val="9A979C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control y la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vigilanc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a de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los servic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os públi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c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o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s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>.</w:t>
      </w:r>
    </w:p>
    <w:p w14:paraId="4A1F5098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E63AA77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Que</w:t>
      </w:r>
      <w:r w:rsidRPr="008E689A">
        <w:rPr>
          <w:rFonts w:ascii="Verdana" w:eastAsia="Times New Roman" w:hAnsi="Verdana" w:cs="Times New Roman"/>
          <w:color w:val="9A979C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de acue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do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con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art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í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cu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o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370 de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a Constitución Política</w:t>
      </w:r>
      <w:r w:rsidRPr="008E689A">
        <w:rPr>
          <w:rFonts w:ascii="Verdana" w:eastAsia="Times New Roman" w:hAnsi="Verdana" w:cs="Times New Roman"/>
          <w:color w:val="9A979C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le corresponde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al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Presidente de 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República señala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con sujeció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n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a la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ey</w:t>
      </w:r>
      <w:r w:rsidRPr="008E689A">
        <w:rPr>
          <w:rFonts w:ascii="Verdana" w:eastAsia="Times New Roman" w:hAnsi="Verdana" w:cs="Times New Roman"/>
          <w:color w:val="838085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as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polít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cas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gene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ales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administ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ación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y cont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o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eficienc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a de los servicios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públicos domici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li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arios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>.</w:t>
      </w:r>
    </w:p>
    <w:p w14:paraId="408F6981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8CF3E46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Que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el artículo 4 de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a Ley 1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4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3 de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1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99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4</w:t>
      </w:r>
      <w:r w:rsidRPr="008E689A">
        <w:rPr>
          <w:rFonts w:ascii="Verdana" w:eastAsia="Times New Roman" w:hAnsi="Verdana" w:cs="Times New Roman"/>
          <w:color w:val="838085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sus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secciones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a)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b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)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estab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ece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que el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stado</w:t>
      </w:r>
      <w:r w:rsidRPr="008E689A">
        <w:rPr>
          <w:rFonts w:ascii="Verdana" w:eastAsia="Times New Roman" w:hAnsi="Verdana" w:cs="Times New Roman"/>
          <w:color w:val="838085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relación con el servic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o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de electricidad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en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drá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como objetivos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el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cumplimiento de sus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funciones: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 xml:space="preserve">)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abastecer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a demanda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electr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cidad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a comun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dad bajo 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c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riterios económicos y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de viabi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idad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financiera</w:t>
      </w:r>
      <w:r w:rsidRPr="008E689A">
        <w:rPr>
          <w:rFonts w:ascii="Verdana" w:eastAsia="Times New Roman" w:hAnsi="Verdana" w:cs="Times New Roman"/>
          <w:color w:val="838085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asegurando s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u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cubrimiento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en un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marco de uso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racional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y 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f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ciente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los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diferen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es recursos 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n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ergéticos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de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país</w:t>
      </w:r>
      <w:r w:rsidRPr="008E689A">
        <w:rPr>
          <w:rFonts w:ascii="Verdana" w:eastAsia="Times New Roman" w:hAnsi="Verdana" w:cs="Times New Roman"/>
          <w:color w:val="838085"/>
          <w:kern w:val="0"/>
          <w:lang w:val="es-CO" w:eastAsia="es-MX"/>
          <w14:ligatures w14:val="none"/>
        </w:rPr>
        <w:t xml:space="preserve">;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y </w:t>
      </w:r>
      <w:proofErr w:type="spellStart"/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ii</w:t>
      </w:r>
      <w:proofErr w:type="spellEnd"/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) asegu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ar una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op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ración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efic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ente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segura y confiab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e en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las activ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dades del sector</w:t>
      </w:r>
      <w:r w:rsidRPr="008E689A">
        <w:rPr>
          <w:rFonts w:ascii="Verdana" w:eastAsia="Times New Roman" w:hAnsi="Verdana" w:cs="Times New Roman"/>
          <w:color w:val="9A979C"/>
          <w:kern w:val="0"/>
          <w:lang w:val="es-CO" w:eastAsia="es-MX"/>
          <w14:ligatures w14:val="none"/>
        </w:rPr>
        <w:t>.</w:t>
      </w:r>
    </w:p>
    <w:p w14:paraId="2194D70D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60ADC78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Que de confo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midad co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n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el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artícu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o 33 de la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Le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143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de 1994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opera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ci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ón del sistema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interconectado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se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hará procurando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atender la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demanda 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n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forma confiable</w:t>
      </w:r>
      <w:r w:rsidRPr="008E689A">
        <w:rPr>
          <w:rFonts w:ascii="Verdana" w:eastAsia="Times New Roman" w:hAnsi="Verdana" w:cs="Times New Roman"/>
          <w:color w:val="9A979C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segu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a y con calidad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del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se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v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cio median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e la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utilización de los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recursos disponibles en forma eco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nó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mi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c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a y conveniente para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el país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>.</w:t>
      </w:r>
    </w:p>
    <w:p w14:paraId="49B8E420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514751E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Que</w:t>
      </w:r>
      <w:r w:rsidRPr="008E689A">
        <w:rPr>
          <w:rFonts w:ascii="Verdana" w:eastAsia="Times New Roman" w:hAnsi="Verdana" w:cs="Times New Roman"/>
          <w:color w:val="9A979C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Oficina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Asuntos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Reg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ul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ato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ios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Empresaria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es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de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Min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s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erio de Minas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Energía mediante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radicado 3-2025-013792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emi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ió el concepto téc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n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c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o que soporta la exped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 xml:space="preserve">ción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del presente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acto adm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nistrativo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o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 xml:space="preserve">s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cuales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se extraen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las siguie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n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 xml:space="preserve">tes 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justif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ca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cio</w:t>
      </w:r>
      <w:r w:rsidRPr="008E689A">
        <w:rPr>
          <w:rFonts w:ascii="Verdana" w:eastAsia="Times New Roman" w:hAnsi="Verdana" w:cs="Times New Roman"/>
          <w:color w:val="343838"/>
          <w:kern w:val="0"/>
          <w:lang w:val="es-CO" w:eastAsia="es-MX"/>
          <w14:ligatures w14:val="none"/>
        </w:rPr>
        <w:t>ne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 xml:space="preserve">s y </w:t>
      </w:r>
      <w:r w:rsidRPr="008E689A">
        <w:rPr>
          <w:rFonts w:ascii="Verdana" w:eastAsia="Times New Roman" w:hAnsi="Verdana" w:cs="Times New Roman"/>
          <w:color w:val="212424"/>
          <w:kern w:val="0"/>
          <w:lang w:val="es-CO" w:eastAsia="es-MX"/>
          <w14:ligatures w14:val="none"/>
        </w:rPr>
        <w:t>recomendaciones</w:t>
      </w:r>
      <w:r w:rsidRPr="008E689A">
        <w:rPr>
          <w:rFonts w:ascii="Verdana" w:eastAsia="Times New Roman" w:hAnsi="Verdana" w:cs="Times New Roman"/>
          <w:color w:val="4F5252"/>
          <w:kern w:val="0"/>
          <w:lang w:val="es-CO" w:eastAsia="es-MX"/>
          <w14:ligatures w14:val="none"/>
        </w:rPr>
        <w:t>:</w:t>
      </w:r>
    </w:p>
    <w:p w14:paraId="0CDDE368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769C8A6" w14:textId="77777777" w:rsidR="008E689A" w:rsidRPr="008E689A" w:rsidRDefault="008E689A" w:rsidP="008E689A">
      <w:pPr>
        <w:ind w:left="567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i/>
          <w:iCs/>
          <w:color w:val="6E6E6E"/>
          <w:kern w:val="0"/>
          <w:lang w:val="es-CO" w:eastAsia="es-MX"/>
          <w14:ligatures w14:val="none"/>
        </w:rPr>
        <w:t>"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Teniend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o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c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uenta la 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 xml:space="preserve">necesidad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de disminu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 xml:space="preserve">r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la e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x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posi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ci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ón 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la volatilidad de los pre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c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os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de bolsa de ene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gía</w:t>
      </w:r>
      <w:r w:rsidRPr="008E689A">
        <w:rPr>
          <w:rFonts w:ascii="Verdana" w:eastAsia="Times New Roman" w:hAnsi="Verdana" w:cs="Times New Roman"/>
          <w:i/>
          <w:iCs/>
          <w:color w:val="838085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es nece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s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ario ajustar la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s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n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o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rmas dando l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o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s lineamientos a la CRE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G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par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mo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d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ifi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ca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 xml:space="preserve">r 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el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Reglamento de Operación de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M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erca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do d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e 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>Energ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í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>M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ay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orist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a (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MEM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)</w:t>
      </w:r>
      <w:r w:rsidRPr="008E689A">
        <w:rPr>
          <w:rFonts w:ascii="Verdana" w:eastAsia="Times New Roman" w:hAnsi="Verdana" w:cs="Times New Roman"/>
          <w:i/>
          <w:iCs/>
          <w:color w:val="9A979C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diseñar 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>mecanismo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s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de control de eficienc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a e 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ncluir di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s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positivos ad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cionales en el 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 xml:space="preserve">Mercado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de Contratos y en 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 xml:space="preserve">la Bolsa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 xml:space="preserve">Energía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par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propiciar la 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c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elebraci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ó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 xml:space="preserve">n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de contr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>a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i/>
          <w:iCs/>
          <w:color w:val="4F5252"/>
          <w:kern w:val="0"/>
          <w:lang w:val="es-CO" w:eastAsia="es-MX"/>
          <w14:ligatures w14:val="none"/>
        </w:rPr>
        <w:t xml:space="preserve">os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i/>
          <w:iCs/>
          <w:color w:val="212424"/>
          <w:kern w:val="0"/>
          <w:lang w:val="es-CO" w:eastAsia="es-MX"/>
          <w14:ligatures w14:val="none"/>
        </w:rPr>
        <w:t xml:space="preserve">largo </w:t>
      </w:r>
      <w:r w:rsidRPr="008E689A">
        <w:rPr>
          <w:rFonts w:ascii="Verdana" w:eastAsia="Times New Roman" w:hAnsi="Verdana" w:cs="Times New Roman"/>
          <w:i/>
          <w:iCs/>
          <w:color w:val="343838"/>
          <w:kern w:val="0"/>
          <w:lang w:val="es-CO" w:eastAsia="es-MX"/>
          <w14:ligatures w14:val="none"/>
        </w:rPr>
        <w:t>plazo</w:t>
      </w:r>
      <w:r w:rsidRPr="008E689A">
        <w:rPr>
          <w:rFonts w:ascii="Verdana" w:eastAsia="Times New Roman" w:hAnsi="Verdana" w:cs="Times New Roman"/>
          <w:i/>
          <w:iCs/>
          <w:color w:val="838085"/>
          <w:kern w:val="0"/>
          <w:lang w:val="es-CO" w:eastAsia="es-MX"/>
          <w14:ligatures w14:val="none"/>
        </w:rPr>
        <w:t>.</w:t>
      </w:r>
    </w:p>
    <w:p w14:paraId="70436729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4D98E72" w14:textId="77777777" w:rsidR="008E689A" w:rsidRPr="008E689A" w:rsidRDefault="008E689A" w:rsidP="008E689A">
      <w:pPr>
        <w:ind w:left="567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i/>
          <w:iCs/>
          <w:color w:val="282A2A"/>
          <w:kern w:val="0"/>
          <w:lang w:val="es-CO" w:eastAsia="es-MX"/>
          <w14:ligatures w14:val="none"/>
        </w:rPr>
        <w:t>En consecuencia</w:t>
      </w:r>
      <w:r w:rsidRPr="008E689A">
        <w:rPr>
          <w:rFonts w:ascii="Verdana" w:eastAsia="Times New Roman" w:hAnsi="Verdana" w:cs="Times New Roman"/>
          <w:i/>
          <w:iCs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i/>
          <w:iCs/>
          <w:color w:val="282A2A"/>
          <w:kern w:val="0"/>
          <w:lang w:val="es-CO" w:eastAsia="es-MX"/>
          <w14:ligatures w14:val="none"/>
        </w:rPr>
        <w:t>corresponderá al Gobierno nacional</w:t>
      </w:r>
      <w:r w:rsidRPr="008E689A">
        <w:rPr>
          <w:rFonts w:ascii="Verdana" w:eastAsia="Times New Roman" w:hAnsi="Verdana" w:cs="Times New Roman"/>
          <w:i/>
          <w:iCs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i/>
          <w:iCs/>
          <w:color w:val="282A2A"/>
          <w:kern w:val="0"/>
          <w:lang w:val="es-CO" w:eastAsia="es-MX"/>
          <w14:ligatures w14:val="none"/>
        </w:rPr>
        <w:t xml:space="preserve">conforme a las atribuciones </w:t>
      </w:r>
      <w:r w:rsidRPr="008E689A">
        <w:rPr>
          <w:rFonts w:ascii="Verdana" w:eastAsia="Times New Roman" w:hAnsi="Verdana" w:cs="Times New Roman"/>
          <w:i/>
          <w:iCs/>
          <w:color w:val="3D4141"/>
          <w:kern w:val="0"/>
          <w:lang w:val="es-CO" w:eastAsia="es-MX"/>
          <w14:ligatures w14:val="none"/>
        </w:rPr>
        <w:t>seña</w:t>
      </w:r>
      <w:r w:rsidRPr="008E689A">
        <w:rPr>
          <w:rFonts w:ascii="Verdana" w:eastAsia="Times New Roman" w:hAnsi="Verdana" w:cs="Times New Roman"/>
          <w:i/>
          <w:iCs/>
          <w:color w:val="161818"/>
          <w:kern w:val="0"/>
          <w:lang w:val="es-CO" w:eastAsia="es-MX"/>
          <w14:ligatures w14:val="none"/>
        </w:rPr>
        <w:t xml:space="preserve">ladas </w:t>
      </w:r>
      <w:r w:rsidRPr="008E689A">
        <w:rPr>
          <w:rFonts w:ascii="Verdana" w:eastAsia="Times New Roman" w:hAnsi="Verdana" w:cs="Times New Roman"/>
          <w:i/>
          <w:iCs/>
          <w:color w:val="282A2A"/>
          <w:kern w:val="0"/>
          <w:lang w:val="es-CO" w:eastAsia="es-MX"/>
          <w14:ligatures w14:val="none"/>
        </w:rPr>
        <w:t>en el presente documento</w:t>
      </w:r>
      <w:r w:rsidRPr="008E689A">
        <w:rPr>
          <w:rFonts w:ascii="Verdana" w:eastAsia="Times New Roman" w:hAnsi="Verdana" w:cs="Times New Roman"/>
          <w:i/>
          <w:iCs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i/>
          <w:iCs/>
          <w:color w:val="282A2A"/>
          <w:kern w:val="0"/>
          <w:lang w:val="es-CO" w:eastAsia="es-MX"/>
          <w14:ligatures w14:val="none"/>
        </w:rPr>
        <w:t xml:space="preserve">adoptar las medidas necesarias </w:t>
      </w:r>
      <w:r w:rsidRPr="008E689A">
        <w:rPr>
          <w:rFonts w:ascii="Verdana" w:eastAsia="Times New Roman" w:hAnsi="Verdana" w:cs="Times New Roman"/>
          <w:i/>
          <w:iCs/>
          <w:color w:val="161818"/>
          <w:kern w:val="0"/>
          <w:lang w:val="es-CO" w:eastAsia="es-MX"/>
          <w14:ligatures w14:val="none"/>
        </w:rPr>
        <w:t xml:space="preserve">teniendo </w:t>
      </w:r>
      <w:r w:rsidRPr="008E689A">
        <w:rPr>
          <w:rFonts w:ascii="Verdana" w:eastAsia="Times New Roman" w:hAnsi="Verdana" w:cs="Times New Roman"/>
          <w:i/>
          <w:iCs/>
          <w:color w:val="282A2A"/>
          <w:kern w:val="0"/>
          <w:lang w:val="es-CO" w:eastAsia="es-MX"/>
          <w14:ligatures w14:val="none"/>
        </w:rPr>
        <w:t xml:space="preserve">en cuenta que el </w:t>
      </w:r>
      <w:r w:rsidRPr="008E689A">
        <w:rPr>
          <w:rFonts w:ascii="Verdana" w:eastAsia="Times New Roman" w:hAnsi="Verdana" w:cs="Times New Roman"/>
          <w:i/>
          <w:iCs/>
          <w:color w:val="161818"/>
          <w:kern w:val="0"/>
          <w:lang w:val="es-CO" w:eastAsia="es-MX"/>
          <w14:ligatures w14:val="none"/>
        </w:rPr>
        <w:t>instrument</w:t>
      </w:r>
      <w:r w:rsidRPr="008E689A">
        <w:rPr>
          <w:rFonts w:ascii="Verdana" w:eastAsia="Times New Roman" w:hAnsi="Verdana" w:cs="Times New Roman"/>
          <w:i/>
          <w:iCs/>
          <w:color w:val="3D4141"/>
          <w:kern w:val="0"/>
          <w:lang w:val="es-CO" w:eastAsia="es-MX"/>
          <w14:ligatures w14:val="none"/>
        </w:rPr>
        <w:t xml:space="preserve">o </w:t>
      </w:r>
      <w:r w:rsidRPr="008E689A">
        <w:rPr>
          <w:rFonts w:ascii="Verdana" w:eastAsia="Times New Roman" w:hAnsi="Verdana" w:cs="Times New Roman"/>
          <w:i/>
          <w:iCs/>
          <w:color w:val="282A2A"/>
          <w:kern w:val="0"/>
          <w:lang w:val="es-CO" w:eastAsia="es-MX"/>
          <w14:ligatures w14:val="none"/>
        </w:rPr>
        <w:t xml:space="preserve">idóneo para llevar a cabo las modificaciones planteadas al Decreto </w:t>
      </w:r>
      <w:r w:rsidRPr="008E689A">
        <w:rPr>
          <w:rFonts w:ascii="Verdana" w:eastAsia="Times New Roman" w:hAnsi="Verdana" w:cs="Times New Roman"/>
          <w:i/>
          <w:iCs/>
          <w:color w:val="161818"/>
          <w:kern w:val="0"/>
          <w:lang w:val="es-CO" w:eastAsia="es-MX"/>
          <w14:ligatures w14:val="none"/>
        </w:rPr>
        <w:t xml:space="preserve">1073 </w:t>
      </w:r>
      <w:r w:rsidRPr="008E689A">
        <w:rPr>
          <w:rFonts w:ascii="Verdana" w:eastAsia="Times New Roman" w:hAnsi="Verdana" w:cs="Times New Roman"/>
          <w:i/>
          <w:iCs/>
          <w:color w:val="282A2A"/>
          <w:kern w:val="0"/>
          <w:lang w:val="es-CO" w:eastAsia="es-MX"/>
          <w14:ligatures w14:val="none"/>
        </w:rPr>
        <w:t>de 2015 deberá ser a través de disposición de igual jerarquía normativa.</w:t>
      </w:r>
      <w:r w:rsidRPr="008E689A">
        <w:rPr>
          <w:rFonts w:ascii="Verdana" w:eastAsia="Times New Roman" w:hAnsi="Verdana" w:cs="Times New Roman"/>
          <w:i/>
          <w:iCs/>
          <w:color w:val="6E7070"/>
          <w:kern w:val="0"/>
          <w:lang w:val="es-CO" w:eastAsia="es-MX"/>
          <w14:ligatures w14:val="none"/>
        </w:rPr>
        <w:t>"</w:t>
      </w:r>
    </w:p>
    <w:p w14:paraId="093AA3AD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9A5EBC8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Que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en el Sistema SINERGOX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gestionado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por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XM Compañía de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Expertos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Mercados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S.A.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>.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S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>.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P.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su calidad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Administrador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Sistema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Intercambios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Comerciales 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>(AS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IC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>)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población total de generadores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que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operan plantas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hídricas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despachadas centralmente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el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mercado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consultada</w:t>
      </w:r>
      <w:r w:rsidRPr="008E689A">
        <w:rPr>
          <w:rFonts w:ascii="Verdana" w:eastAsia="Times New Roman" w:hAnsi="Verdana" w:cs="Times New Roman"/>
          <w:color w:val="828383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demuestra que la mayoría de las veces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vende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energía en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bolsa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entre el 0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%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y el 5%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la generación ideal. Por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su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parte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el hecho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que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presenten mayores porcentajes 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energía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vendida en bo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 xml:space="preserve">lsa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le imprime alta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volatilidad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a la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tarifa debido a la amplia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variación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del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precio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 este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mecanismo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lo que afecta principalmente a los usuarios del mercado regulado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en parti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>cu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lar los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más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doce millones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 usuarios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los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estratos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1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2 y 3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que presentan los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mayores niveles de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vulnerabilidad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económica y social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acuerdo con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los datos extraídos del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Sistema SINERGOX y la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información obtenida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 el Sistema Único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Información de la Superintendencia 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Servicios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Públicos Domiciliarios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>.</w:t>
      </w:r>
    </w:p>
    <w:p w14:paraId="5D531984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806D031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Que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acuerdo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la información reportada en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el Sistema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SINERGOX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frente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a las variaciones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horarias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la volatilidad de los precios de la bolsa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lastRenderedPageBreak/>
        <w:t>de energía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los usuarios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afectados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que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corresponden 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los 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menores ingresos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aumentan su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exposición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los precios de bolsa en los periodos 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baja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hidrología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tal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como se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registró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último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periodo 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fenómeno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de El Niño del año 2024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 xml:space="preserve">.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evidencia que dichos periodos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están caracterizados por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precios en bolsa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altos y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volátiles</w:t>
      </w:r>
      <w:r w:rsidRPr="008E689A">
        <w:rPr>
          <w:rFonts w:ascii="Verdana" w:eastAsia="Times New Roman" w:hAnsi="Verdana" w:cs="Times New Roman"/>
          <w:color w:val="828383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que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se originan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en la menor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participación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generación de fuentes hídricas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consecuente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aumento de la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generación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térmica</w:t>
      </w:r>
      <w:r w:rsidRPr="008E689A">
        <w:rPr>
          <w:rFonts w:ascii="Verdana" w:eastAsia="Times New Roman" w:hAnsi="Verdana" w:cs="Times New Roman"/>
          <w:color w:val="828383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mayores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costos.</w:t>
      </w:r>
    </w:p>
    <w:p w14:paraId="186DCF94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7C12A32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Que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base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la información obtenida del documento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CREG-114 del 2021 y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la información reportada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 el Sistema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SINERGOX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se observa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que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contratación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bilateral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se produce una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interacción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competitiva entre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oferta (generadores) y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la demanda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(comercializadores 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grandes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consumidores)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que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traducen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precios de baja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volatilidad y comportamientos más estables de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los precios. En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contraste,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la bolsa 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energía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que se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caracteriza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por la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competencia solo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entre los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generadores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la demanda adopta un rol pasivo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aceptando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los precios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las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cantidades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fijadas por este mecanismo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afectado por la variabilidad hidrológica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y de costos de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lo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 xml:space="preserve">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combustibles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que provoca que sea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impredecible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y/o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quede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la voluntad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quienes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ofertan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>.</w:t>
      </w:r>
    </w:p>
    <w:p w14:paraId="587C9A4D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F386985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Que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según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la Encuesta Na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>cio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nal 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Presupuestos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los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Hogares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(ENPH) 2016-2017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DANE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los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hogares de menores ingresos destinan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3.5%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su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presupuesto 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cubrir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costos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servicio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electricidad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esta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forma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un incremento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las tarifas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 este servicio 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>a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fecta de manera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importante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capacidad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estos hogares para atender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sus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necesidades básicas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y el acceso a bienes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para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el ejercicio de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derechos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fundamentales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>.</w:t>
      </w:r>
    </w:p>
    <w:p w14:paraId="7234DC38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0F1466E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Que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esta medida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proporcionada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necesaria en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el mercado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eléctri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>co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ya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que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busca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: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(i)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proteger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m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 xml:space="preserve">ás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de doc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 xml:space="preserve">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millones de usuarios 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estratos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1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2 y 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>3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quienes destinan hasta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el 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>3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>.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5%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su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presupuesto familiar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al servicio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electricidad y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resultan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especialmente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vulnerables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la v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>o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latilidad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tarifaria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;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>(</w:t>
      </w:r>
      <w:proofErr w:type="spellStart"/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ii</w:t>
      </w:r>
      <w:proofErr w:type="spellEnd"/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 xml:space="preserve">)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incentivar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que las transacciones 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energía eléctrica se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realicen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 mayor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propor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>c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ión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través del mercado 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contratos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que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presenta una menor volatilidad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unas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condiciones competitivas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más fav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>ora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bles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entre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oferta y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la demanda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 contraste con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la bolsa 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energía que cuenta con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u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 xml:space="preserve">na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participación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pasiva de la demanda que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limita la 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>co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mpeten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>cia.</w:t>
      </w:r>
    </w:p>
    <w:p w14:paraId="7327CDFD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9164FA1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Que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 cumplimiento de lo ordenado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el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numeral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8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artículo 8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la Ley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1437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2011</w:t>
      </w:r>
      <w:r w:rsidRPr="008E689A">
        <w:rPr>
          <w:rFonts w:ascii="Verdana" w:eastAsia="Times New Roman" w:hAnsi="Verdana" w:cs="Times New Roman"/>
          <w:color w:val="828383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concordancia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previsto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el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artículo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2.1.2.1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>.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14 del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Decreto 1081 de 2015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modificado por el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Decreto 270 de 2017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el proyecto normativo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publicó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oportunidades en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página web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del Ministerio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Minas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Energía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para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comentarios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la ciudadanía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lastRenderedPageBreak/>
        <w:t xml:space="preserve">durante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periodos comprendidos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del 26 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diciembre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2024 al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10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 enero de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2025</w:t>
      </w:r>
      <w:r w:rsidRPr="008E689A">
        <w:rPr>
          <w:rFonts w:ascii="Verdana" w:eastAsia="Times New Roman" w:hAnsi="Verdana" w:cs="Times New Roman"/>
          <w:color w:val="828383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 su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primera publicación</w:t>
      </w:r>
      <w:r w:rsidRPr="008E689A">
        <w:rPr>
          <w:rFonts w:ascii="Verdana" w:eastAsia="Times New Roman" w:hAnsi="Verdana" w:cs="Times New Roman"/>
          <w:color w:val="828383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y del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28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 abril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2025 al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13 de mayo de 2025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 su segunda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publicación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>.</w:t>
      </w:r>
    </w:p>
    <w:p w14:paraId="47F9C2E8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3B71BF1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Que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Oficina de Asuntos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Regulatorios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y Empresariales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Ministerio de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M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>in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as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Energía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resolvió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el cuestionario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que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trata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el artículo 2.2.2.30.6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Decreto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1074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2015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cuestionario elaborado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por la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Superintendencia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Industria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y Comercio</w:t>
      </w:r>
      <w:r w:rsidRPr="008E689A">
        <w:rPr>
          <w:rFonts w:ascii="Verdana" w:eastAsia="Times New Roman" w:hAnsi="Verdana" w:cs="Times New Roman"/>
          <w:color w:val="828383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en adelante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SIC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y en razón de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anterior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mediante oficio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MME radicado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bajo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el número 2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>-2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025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>-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020382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5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junio 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2025</w:t>
      </w:r>
      <w:r w:rsidRPr="008E689A">
        <w:rPr>
          <w:rFonts w:ascii="Verdana" w:eastAsia="Times New Roman" w:hAnsi="Verdana" w:cs="Times New Roman"/>
          <w:color w:val="5E606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procedió 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remit</w:t>
      </w:r>
      <w:r w:rsidRPr="008E689A">
        <w:rPr>
          <w:rFonts w:ascii="Verdana" w:eastAsia="Times New Roman" w:hAnsi="Verdana" w:cs="Times New Roman"/>
          <w:color w:val="3D4141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r la información relevante para el estudio del presente acto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administrativo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a la Delegatura para la Protección de la Competencia de la SIC.</w:t>
      </w:r>
    </w:p>
    <w:p w14:paraId="32B7C857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F8D78A3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Que la Delegatura para la Protección de la Competencia de la Superintendencia de Industria y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Comercio- SIC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mediante radicado SIC 25-264505-3-0 del 20 de junio de 2025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se pronunció en relación con la información remitida por esta entidad en el marco del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concepto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de abogacía de la competencia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y emitió las siguientes recomendaciones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>:</w:t>
      </w:r>
    </w:p>
    <w:p w14:paraId="0159E68D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0EE60D3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En lo referente al fundamento técnico del proyecto se sugirió: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(i)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ampliar la justificación de la existencia de una falla de mercado debido a la volatilidad de precios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y explicar cómo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esto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genera ineficiencias económicas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;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(</w:t>
      </w:r>
      <w:proofErr w:type="spellStart"/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ii</w:t>
      </w:r>
      <w:proofErr w:type="spellEnd"/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) explicar cómo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la estructura de precios en bolsa del mercado regulado afecta directamente los precios que pagan los usuarios de energía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;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(</w:t>
      </w:r>
      <w:proofErr w:type="spellStart"/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iii</w:t>
      </w:r>
      <w:proofErr w:type="spellEnd"/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)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justificar de manera clara la ele</w:t>
      </w:r>
      <w:r w:rsidRPr="008E689A">
        <w:rPr>
          <w:rFonts w:ascii="Verdana" w:eastAsia="Times New Roman" w:hAnsi="Verdana" w:cs="Times New Roman"/>
          <w:color w:val="383B3B"/>
          <w:kern w:val="0"/>
          <w:lang w:val="es-CO" w:eastAsia="es-MX"/>
          <w14:ligatures w14:val="none"/>
        </w:rPr>
        <w:t>cc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ión de la forma funcional utilizada en los modelos de regresión del proyecto</w:t>
      </w:r>
      <w:r w:rsidRPr="008E689A">
        <w:rPr>
          <w:rFonts w:ascii="Verdana" w:eastAsia="Times New Roman" w:hAnsi="Verdana" w:cs="Times New Roman"/>
          <w:color w:val="383B3B"/>
          <w:kern w:val="0"/>
          <w:lang w:val="es-CO" w:eastAsia="es-MX"/>
          <w14:ligatures w14:val="none"/>
        </w:rPr>
        <w:t xml:space="preserve">;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(</w:t>
      </w:r>
      <w:proofErr w:type="spellStart"/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iv</w:t>
      </w:r>
      <w:proofErr w:type="spellEnd"/>
      <w:r w:rsidRPr="008E689A">
        <w:rPr>
          <w:rFonts w:ascii="Verdana" w:eastAsia="Times New Roman" w:hAnsi="Verdana" w:cs="Times New Roman"/>
          <w:color w:val="383B3B"/>
          <w:kern w:val="0"/>
          <w:lang w:val="es-CO" w:eastAsia="es-MX"/>
          <w14:ligatures w14:val="none"/>
        </w:rPr>
        <w:t xml:space="preserve">)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revisar la estructura dinámica de los modelos aplicando criterios estadísticos formales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(AIC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BIC)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pruebas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autocorrelación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(</w:t>
      </w:r>
      <w:proofErr w:type="spellStart"/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Breusch</w:t>
      </w:r>
      <w:proofErr w:type="spellEnd"/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-Godfrey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o Durbin-Watson) para asegurar la validez de los resultados</w:t>
      </w:r>
      <w:r w:rsidRPr="008E689A">
        <w:rPr>
          <w:rFonts w:ascii="Verdana" w:eastAsia="Times New Roman" w:hAnsi="Verdana" w:cs="Times New Roman"/>
          <w:color w:val="383B3B"/>
          <w:kern w:val="0"/>
          <w:lang w:val="es-CO" w:eastAsia="es-MX"/>
          <w14:ligatures w14:val="none"/>
        </w:rPr>
        <w:t>; (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v) incluir un análisis de heterocedasticidad en los modelos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y aplicar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correcciones estadísticas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(como errores estándar robustos o métodos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GLS)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si se detecta varianza no constante</w:t>
      </w:r>
      <w:r w:rsidRPr="008E689A">
        <w:rPr>
          <w:rFonts w:ascii="Verdana" w:eastAsia="Times New Roman" w:hAnsi="Verdana" w:cs="Times New Roman"/>
          <w:color w:val="383B3B"/>
          <w:kern w:val="0"/>
          <w:lang w:val="es-CO" w:eastAsia="es-MX"/>
          <w14:ligatures w14:val="none"/>
        </w:rPr>
        <w:t xml:space="preserve">;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(vi)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realizar un muestreo representativo de los generadores del mercado mayorista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repetir el análisis de proporciones de ventas en bolsa vs. generación ideal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para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obtener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resultados más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sólidos y generalizables.</w:t>
      </w:r>
    </w:p>
    <w:p w14:paraId="040561F0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D8AE69D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Las observaciones fueron atendidas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acogiendo las mismas en los términos expuestos en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Memoria Justificativa del presente proyecto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>.</w:t>
      </w:r>
    </w:p>
    <w:p w14:paraId="34BDF83E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6E928E1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Frente a la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regla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que se refiere a la determinación de un umbral mínimo de contratación para la generación hidráulica despachada centralmente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abordada en la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sección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5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>.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2 del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concepto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la Superintendencia de Industria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Comercio</w:t>
      </w:r>
      <w:r w:rsidRPr="008E689A">
        <w:rPr>
          <w:rFonts w:ascii="Verdana" w:eastAsia="Times New Roman" w:hAnsi="Verdana" w:cs="Times New Roman"/>
          <w:color w:val="383B3B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la SIC recomendó</w:t>
      </w:r>
      <w:r w:rsidRPr="008E689A">
        <w:rPr>
          <w:rFonts w:ascii="Verdana" w:eastAsia="Times New Roman" w:hAnsi="Verdana" w:cs="Times New Roman"/>
          <w:color w:val="383B3B"/>
          <w:kern w:val="0"/>
          <w:lang w:val="es-CO" w:eastAsia="es-MX"/>
          <w14:ligatures w14:val="none"/>
        </w:rPr>
        <w:t xml:space="preserve">: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(i)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diseñar medidas voluntarias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incentivos para aumentar la contratación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el mercado</w:t>
      </w:r>
      <w:r w:rsidRPr="008E689A">
        <w:rPr>
          <w:rFonts w:ascii="Verdana" w:eastAsia="Times New Roman" w:hAnsi="Verdana" w:cs="Times New Roman"/>
          <w:color w:val="383B3B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y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si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se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lastRenderedPageBreak/>
        <w:t xml:space="preserve">mantiene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la regla obligat</w:t>
      </w:r>
      <w:r w:rsidRPr="008E689A">
        <w:rPr>
          <w:rFonts w:ascii="Verdana" w:eastAsia="Times New Roman" w:hAnsi="Verdana" w:cs="Times New Roman"/>
          <w:color w:val="383B3B"/>
          <w:kern w:val="0"/>
          <w:lang w:val="es-CO" w:eastAsia="es-MX"/>
          <w14:ligatures w14:val="none"/>
        </w:rPr>
        <w:t>o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ria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considerar limitar su aplicación horaria y establecer una duración temporal definida</w:t>
      </w:r>
      <w:r w:rsidRPr="008E689A">
        <w:rPr>
          <w:rFonts w:ascii="Verdana" w:eastAsia="Times New Roman" w:hAnsi="Verdana" w:cs="Times New Roman"/>
          <w:color w:val="383B3B"/>
          <w:kern w:val="0"/>
          <w:lang w:val="es-CO" w:eastAsia="es-MX"/>
          <w14:ligatures w14:val="none"/>
        </w:rPr>
        <w:t xml:space="preserve">;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(</w:t>
      </w:r>
      <w:proofErr w:type="spellStart"/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ii</w:t>
      </w:r>
      <w:proofErr w:type="spellEnd"/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) asegurar que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cualquier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medida normativa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esté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respaldada por un análisis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económico riguroso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que evalúe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su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necesidad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proporcionalidad y razonabilidad efectos de la misma</w:t>
      </w:r>
      <w:r w:rsidRPr="008E689A">
        <w:rPr>
          <w:rFonts w:ascii="Verdana" w:eastAsia="Times New Roman" w:hAnsi="Verdana" w:cs="Times New Roman"/>
          <w:color w:val="383B3B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incluyendo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una evaluación </w:t>
      </w:r>
      <w:r w:rsidRPr="008E689A">
        <w:rPr>
          <w:rFonts w:ascii="Verdana" w:eastAsia="Times New Roman" w:hAnsi="Verdana" w:cs="Times New Roman"/>
          <w:color w:val="383B3B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ntegral de impacto regulatorio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>.</w:t>
      </w:r>
    </w:p>
    <w:p w14:paraId="69D22F14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F650F52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En el marco del proyecto normativo se analizaron de manera integral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las sugerencias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extendidas por la SIC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en especial</w:t>
      </w:r>
      <w:r w:rsidRPr="008E689A">
        <w:rPr>
          <w:rFonts w:ascii="Verdana" w:eastAsia="Times New Roman" w:hAnsi="Verdana" w:cs="Times New Roman"/>
          <w:color w:val="383B3B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la propuesta encaminada a adoptar medidas voluntarias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o con temporalidad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limitada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.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El análisis técnico y financiero practicado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el estudio de la información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sustraída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del Sistema SINERGOX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evidenció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que fallas estructurales en el mercado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como la exclusión 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ciertos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agentes de los contratos a largo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plazo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y la ausencia de participación de la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demanda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bolsa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hacen rentable para los generadores vender en bolsa durante picos de demanda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escasez hídrica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dejando en promedio un 20</w:t>
      </w:r>
      <w:r w:rsidRPr="008E689A">
        <w:rPr>
          <w:rFonts w:ascii="Verdana" w:eastAsia="Times New Roman" w:hAnsi="Verdana" w:cs="Times New Roman"/>
          <w:color w:val="383B3B"/>
          <w:kern w:val="0"/>
          <w:lang w:val="es-CO" w:eastAsia="es-MX"/>
          <w14:ligatures w14:val="none"/>
        </w:rPr>
        <w:t xml:space="preserve">%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su capacidad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sin contratos</w:t>
      </w:r>
      <w:r w:rsidRPr="008E689A">
        <w:rPr>
          <w:rFonts w:ascii="Verdana" w:eastAsia="Times New Roman" w:hAnsi="Verdana" w:cs="Times New Roman"/>
          <w:color w:val="383B3B"/>
          <w:kern w:val="0"/>
          <w:lang w:val="es-CO" w:eastAsia="es-MX"/>
          <w14:ligatures w14:val="none"/>
        </w:rPr>
        <w:t xml:space="preserve">.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De esta forma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se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concluye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que un esquema voluntario no sería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efectivo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ni suficiente para lograr el fin previsto por el proyecto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encaminado 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reducir la exposición a bolsa</w:t>
      </w:r>
      <w:r w:rsidRPr="008E689A">
        <w:rPr>
          <w:rFonts w:ascii="Verdana" w:eastAsia="Times New Roman" w:hAnsi="Verdana" w:cs="Times New Roman"/>
          <w:color w:val="383B3B"/>
          <w:kern w:val="0"/>
          <w:lang w:val="es-CO" w:eastAsia="es-MX"/>
          <w14:ligatures w14:val="none"/>
        </w:rPr>
        <w:t>.</w:t>
      </w:r>
    </w:p>
    <w:p w14:paraId="23099CB3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2CD45AF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Ahora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bien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es importante destacar que los generadores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mantienen la libertad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contratar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bilateralmente y que la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CREG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podrá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en desarrollo 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sus competencias contenidas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el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artículo 23 de la Ley 143 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1994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diseñar mecanismos flexibles para fomentar la participación de nuevas tecnologías y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comercializadores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.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Aunado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a lo anterior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se mantiene la condición horaria de la medida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precisando que la misma es necesaria para asegurar sus beneficios en todos los momentos del despacho y condiciones climáticas</w:t>
      </w:r>
      <w:r w:rsidRPr="008E689A">
        <w:rPr>
          <w:rFonts w:ascii="Verdana" w:eastAsia="Times New Roman" w:hAnsi="Verdana" w:cs="Times New Roman"/>
          <w:color w:val="383B3B"/>
          <w:kern w:val="0"/>
          <w:lang w:val="es-CO" w:eastAsia="es-MX"/>
          <w14:ligatures w14:val="none"/>
        </w:rPr>
        <w:t>.</w:t>
      </w:r>
    </w:p>
    <w:p w14:paraId="57F72F6D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0E3552B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En ese sentido</w:t>
      </w:r>
      <w:r w:rsidRPr="008E689A">
        <w:rPr>
          <w:rFonts w:ascii="Verdana" w:eastAsia="Times New Roman" w:hAnsi="Verdana" w:cs="Times New Roman"/>
          <w:color w:val="6E7070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se destaca que las medidas adoptadas serán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objeto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 evaluación periódica por parte de la CREG y que la propuesta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cuenta con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un soporte técnico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económico sólido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precisando que no es obligatorio realizar un Análisis de Impacto Normativo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ya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que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este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solo aplica a reglamentos técnicos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según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el Decreto 1074 de 2015.</w:t>
      </w:r>
    </w:p>
    <w:p w14:paraId="6C473407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2A3CF7B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Frente a la regla correspondiente a la determinación de un volumen mínimo de </w:t>
      </w:r>
      <w:r w:rsidRPr="008E689A">
        <w:rPr>
          <w:rFonts w:ascii="Verdana" w:eastAsia="Times New Roman" w:hAnsi="Verdana" w:cs="Times New Roman"/>
          <w:color w:val="383B3B"/>
          <w:kern w:val="0"/>
          <w:lang w:val="es-CO" w:eastAsia="es-MX"/>
          <w14:ligatures w14:val="none"/>
        </w:rPr>
        <w:t>co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ntratación tipo Pague lo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Contratado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equivalente a las obligaciones de energía en firme o energía firme para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el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cargo por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confiabilidad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para la generación hidráulica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abordada en la en la sección 5</w:t>
      </w:r>
      <w:r w:rsidRPr="008E689A">
        <w:rPr>
          <w:rFonts w:ascii="Verdana" w:eastAsia="Times New Roman" w:hAnsi="Verdana" w:cs="Times New Roman"/>
          <w:color w:val="383B3B"/>
          <w:kern w:val="0"/>
          <w:lang w:val="es-CO" w:eastAsia="es-MX"/>
          <w14:ligatures w14:val="none"/>
        </w:rPr>
        <w:t xml:space="preserve">.3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del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concepto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de la Superintendenc</w:t>
      </w:r>
      <w:r w:rsidRPr="008E689A">
        <w:rPr>
          <w:rFonts w:ascii="Verdana" w:eastAsia="Times New Roman" w:hAnsi="Verdana" w:cs="Times New Roman"/>
          <w:color w:val="383B3B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a de Industria y Comercio</w:t>
      </w:r>
      <w:r w:rsidRPr="008E689A">
        <w:rPr>
          <w:rFonts w:ascii="Verdana" w:eastAsia="Times New Roman" w:hAnsi="Verdana" w:cs="Times New Roman"/>
          <w:color w:val="565657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esta sugirió 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>promover alternat</w:t>
      </w:r>
      <w:r w:rsidRPr="008E689A">
        <w:rPr>
          <w:rFonts w:ascii="Verdana" w:eastAsia="Times New Roman" w:hAnsi="Verdana" w:cs="Times New Roman"/>
          <w:color w:val="383B3B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161818"/>
          <w:kern w:val="0"/>
          <w:lang w:val="es-CO" w:eastAsia="es-MX"/>
          <w14:ligatures w14:val="none"/>
        </w:rPr>
        <w:t xml:space="preserve">vas voluntarias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incentivos para fomentar la contratación en el mercado mayorista</w:t>
      </w:r>
      <w:r w:rsidRPr="008E689A">
        <w:rPr>
          <w:rFonts w:ascii="Verdana" w:eastAsia="Times New Roman" w:hAnsi="Verdana" w:cs="Times New Roman"/>
          <w:color w:val="606262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indicando que</w:t>
      </w:r>
      <w:r w:rsidRPr="008E689A">
        <w:rPr>
          <w:rFonts w:ascii="Verdana" w:eastAsia="Times New Roman" w:hAnsi="Verdana" w:cs="Times New Roman"/>
          <w:color w:val="4D4D4F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si se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mantiene 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a regla propuesta</w:t>
      </w:r>
      <w:r w:rsidRPr="008E689A">
        <w:rPr>
          <w:rFonts w:ascii="Verdana" w:eastAsia="Times New Roman" w:hAnsi="Verdana" w:cs="Times New Roman"/>
          <w:color w:val="4D4D4F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la misma debe fundamentarse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con un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análisis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>jurídico</w:t>
      </w:r>
      <w:r w:rsidRPr="008E689A">
        <w:rPr>
          <w:rFonts w:ascii="Verdana" w:eastAsia="Times New Roman" w:hAnsi="Verdana" w:cs="Times New Roman"/>
          <w:color w:val="606262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técnico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económico que demuestre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su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necesidad y proporcionalidad frente a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los objetivos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del proyecto</w:t>
      </w:r>
      <w:r w:rsidRPr="008E689A">
        <w:rPr>
          <w:rFonts w:ascii="Verdana" w:eastAsia="Times New Roman" w:hAnsi="Verdana" w:cs="Times New Roman"/>
          <w:color w:val="4D4D4F"/>
          <w:kern w:val="0"/>
          <w:lang w:val="es-CO" w:eastAsia="es-MX"/>
          <w14:ligatures w14:val="none"/>
        </w:rPr>
        <w:t>.</w:t>
      </w:r>
    </w:p>
    <w:p w14:paraId="615B5A8D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8ADCE43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Tras analizar la sugerencia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se decidió no modificar la medida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los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términos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sugeridos</w:t>
      </w:r>
      <w:r w:rsidRPr="008E689A">
        <w:rPr>
          <w:rFonts w:ascii="Verdana" w:eastAsia="Times New Roman" w:hAnsi="Verdana" w:cs="Times New Roman"/>
          <w:color w:val="606262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al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considerar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que la obligación de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contratar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según las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OEF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o la ENFICC refleja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prácticas ya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existentes entre los generadores</w:t>
      </w:r>
      <w:r w:rsidRPr="008E689A">
        <w:rPr>
          <w:rFonts w:ascii="Verdana" w:eastAsia="Times New Roman" w:hAnsi="Verdana" w:cs="Times New Roman"/>
          <w:color w:val="606262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por lo que la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adopción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de la misma no implica un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cambio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significativo en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su comportamiento.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Además</w:t>
      </w:r>
      <w:r w:rsidRPr="008E689A">
        <w:rPr>
          <w:rFonts w:ascii="Verdana" w:eastAsia="Times New Roman" w:hAnsi="Verdana" w:cs="Times New Roman"/>
          <w:color w:val="606262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se destaca que los mecanismos de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contratación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flexible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que facilitarían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cumplir con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la obligación de vender el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95%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de la generación horaria</w:t>
      </w:r>
      <w:r w:rsidRPr="008E689A">
        <w:rPr>
          <w:rFonts w:ascii="Verdana" w:eastAsia="Times New Roman" w:hAnsi="Verdana" w:cs="Times New Roman"/>
          <w:color w:val="606262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no generan 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iesgos económic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 xml:space="preserve">os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ni financieros</w:t>
      </w:r>
      <w:r w:rsidRPr="008E689A">
        <w:rPr>
          <w:rFonts w:ascii="Verdana" w:eastAsia="Times New Roman" w:hAnsi="Verdana" w:cs="Times New Roman"/>
          <w:color w:val="4D4D4F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ya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que no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exigen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garantías ni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sanciones, y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permiten formar precios más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competitivos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que los del mercado de venta de energía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bolsa</w:t>
      </w:r>
      <w:r w:rsidRPr="008E689A">
        <w:rPr>
          <w:rFonts w:ascii="Verdana" w:eastAsia="Times New Roman" w:hAnsi="Verdana" w:cs="Times New Roman"/>
          <w:color w:val="4D4D4F"/>
          <w:kern w:val="0"/>
          <w:lang w:val="es-CO" w:eastAsia="es-MX"/>
          <w14:ligatures w14:val="none"/>
        </w:rPr>
        <w:t>.</w:t>
      </w:r>
    </w:p>
    <w:p w14:paraId="0ECE8E33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531F44D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Igualmente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es importante precisar que la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CREG tiene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la competencia para diseñar mecanism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 xml:space="preserve">os de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contratación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que fomenten la participación de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tecnologías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no hídricas y de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comercializadores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del mer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ca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do regulado</w:t>
      </w:r>
      <w:r w:rsidRPr="008E689A">
        <w:rPr>
          <w:rFonts w:ascii="Verdana" w:eastAsia="Times New Roman" w:hAnsi="Verdana" w:cs="Times New Roman"/>
          <w:color w:val="4D4D4F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que el decreto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contempla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revisiones periódicas para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evaluar y ajustar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la efectividad de las medidas adoptadas</w:t>
      </w:r>
      <w:r w:rsidRPr="008E689A">
        <w:rPr>
          <w:rFonts w:ascii="Verdana" w:eastAsia="Times New Roman" w:hAnsi="Verdana" w:cs="Times New Roman"/>
          <w:color w:val="4D4D4F"/>
          <w:kern w:val="0"/>
          <w:lang w:val="es-CO" w:eastAsia="es-MX"/>
          <w14:ligatures w14:val="none"/>
        </w:rPr>
        <w:t>.</w:t>
      </w:r>
    </w:p>
    <w:p w14:paraId="0875E32D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D98E77A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Que</w:t>
      </w:r>
      <w:r w:rsidRPr="008E689A">
        <w:rPr>
          <w:rFonts w:ascii="Verdana" w:eastAsia="Times New Roman" w:hAnsi="Verdana" w:cs="Times New Roman"/>
          <w:color w:val="606262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el Ministerio de Minas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Energía remitió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el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presente proyecto normativo en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su versión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final a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la Superintendencia de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Industria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>y Comercio</w:t>
      </w:r>
      <w:r w:rsidRPr="008E689A">
        <w:rPr>
          <w:rFonts w:ascii="Verdana" w:eastAsia="Times New Roman" w:hAnsi="Verdana" w:cs="Times New Roman"/>
          <w:color w:val="606262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la cual rendió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el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respectivo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concepto de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abogacía de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la competencia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el día 10 de octubre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>de 2025</w:t>
      </w:r>
      <w:r w:rsidRPr="008E689A">
        <w:rPr>
          <w:rFonts w:ascii="Verdana" w:eastAsia="Times New Roman" w:hAnsi="Verdana" w:cs="Times New Roman"/>
          <w:color w:val="606262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través del radicado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25-493427-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-3-0</w:t>
      </w:r>
      <w:r w:rsidRPr="008E689A">
        <w:rPr>
          <w:rFonts w:ascii="Verdana" w:eastAsia="Times New Roman" w:hAnsi="Verdana" w:cs="Times New Roman"/>
          <w:color w:val="606262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>concluyendo</w:t>
      </w:r>
      <w:r w:rsidRPr="008E689A">
        <w:rPr>
          <w:rFonts w:ascii="Verdana" w:eastAsia="Times New Roman" w:hAnsi="Verdana" w:cs="Times New Roman"/>
          <w:color w:val="4D4D4F"/>
          <w:kern w:val="0"/>
          <w:lang w:val="es-CO" w:eastAsia="es-MX"/>
          <w14:ligatures w14:val="none"/>
        </w:rPr>
        <w:t>:</w:t>
      </w:r>
    </w:p>
    <w:p w14:paraId="5DF4FAA7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A40AF83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4D4D4F"/>
          <w:kern w:val="0"/>
          <w:lang w:val="es-CO" w:eastAsia="es-MX"/>
          <w14:ligatures w14:val="none"/>
        </w:rPr>
        <w:t>"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Con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respecto al análisis desarrollado por el MME</w:t>
      </w:r>
      <w:r w:rsidRPr="008E689A">
        <w:rPr>
          <w:rFonts w:ascii="Verdana" w:eastAsia="Times New Roman" w:hAnsi="Verdana" w:cs="Times New Roman"/>
          <w:color w:val="606262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esta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Superintendencia considera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que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el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regulador incrementó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sustancialmente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la argumentación técnica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jurídica de la med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da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aplicar</w:t>
      </w:r>
      <w:r w:rsidRPr="008E689A">
        <w:rPr>
          <w:rFonts w:ascii="Verdana" w:eastAsia="Times New Roman" w:hAnsi="Verdana" w:cs="Times New Roman"/>
          <w:color w:val="4D4D4F"/>
          <w:kern w:val="0"/>
          <w:lang w:val="es-CO" w:eastAsia="es-MX"/>
          <w14:ligatures w14:val="none"/>
        </w:rPr>
        <w:t xml:space="preserve">.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>consecuencia</w:t>
      </w:r>
      <w:r w:rsidRPr="008E689A">
        <w:rPr>
          <w:rFonts w:ascii="Verdana" w:eastAsia="Times New Roman" w:hAnsi="Verdana" w:cs="Times New Roman"/>
          <w:color w:val="4D4D4F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puede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concluirse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que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se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atendi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 xml:space="preserve">ó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el deber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legal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establecido en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el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artículo 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 xml:space="preserve">7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la Ley 1340 de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>2009</w:t>
      </w:r>
      <w:r w:rsidRPr="008E689A">
        <w:rPr>
          <w:rFonts w:ascii="Verdana" w:eastAsia="Times New Roman" w:hAnsi="Verdana" w:cs="Times New Roman"/>
          <w:color w:val="4D4D4F"/>
          <w:kern w:val="0"/>
          <w:lang w:val="es-CO" w:eastAsia="es-MX"/>
          <w14:ligatures w14:val="none"/>
        </w:rPr>
        <w:t>.</w:t>
      </w:r>
    </w:p>
    <w:p w14:paraId="3E99FC12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4682352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Por lo e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x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puesto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en cada uno de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los apartados</w:t>
      </w:r>
      <w:r w:rsidRPr="008E689A">
        <w:rPr>
          <w:rFonts w:ascii="Verdana" w:eastAsia="Times New Roman" w:hAnsi="Verdana" w:cs="Times New Roman"/>
          <w:color w:val="606262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esta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Superintendencia se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abstendrá de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emitir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nuevas recomendaciones en relación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con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la solicitud de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concepto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de abogac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 xml:space="preserve">ía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de l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competencia sobre el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proyecto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>(</w:t>
      </w:r>
      <w:r w:rsidRPr="008E689A">
        <w:rPr>
          <w:rFonts w:ascii="Verdana" w:eastAsia="Times New Roman" w:hAnsi="Verdana" w:cs="Times New Roman"/>
          <w:color w:val="606262"/>
          <w:kern w:val="0"/>
          <w:lang w:val="es-CO" w:eastAsia="es-MX"/>
          <w14:ligatures w14:val="none"/>
        </w:rPr>
        <w:t xml:space="preserve">... 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)"</w:t>
      </w:r>
    </w:p>
    <w:p w14:paraId="1A1FC008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F16B212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En virtud de los aspectos aquí expuestos</w:t>
      </w:r>
      <w:r w:rsidRPr="008E689A">
        <w:rPr>
          <w:rFonts w:ascii="Verdana" w:eastAsia="Times New Roman" w:hAnsi="Verdana" w:cs="Times New Roman"/>
          <w:color w:val="606262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los antecedentes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administrativos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muestran que la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medida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propuesta está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debidamente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sustentada en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un análisis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conó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mico riguroso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té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c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ni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ca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mente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>sólido</w:t>
      </w:r>
      <w:r w:rsidRPr="008E689A">
        <w:rPr>
          <w:rFonts w:ascii="Verdana" w:eastAsia="Times New Roman" w:hAnsi="Verdana" w:cs="Times New Roman"/>
          <w:color w:val="777979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que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permite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acreditar 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co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n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suficiencia su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necesidad</w:t>
      </w:r>
      <w:r w:rsidRPr="008E689A">
        <w:rPr>
          <w:rFonts w:ascii="Verdana" w:eastAsia="Times New Roman" w:hAnsi="Verdana" w:cs="Times New Roman"/>
          <w:color w:val="606262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razo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nabilidad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propor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cio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nalidad</w:t>
      </w:r>
      <w:r w:rsidRPr="008E689A">
        <w:rPr>
          <w:rFonts w:ascii="Verdana" w:eastAsia="Times New Roman" w:hAnsi="Verdana" w:cs="Times New Roman"/>
          <w:color w:val="4D4D4F"/>
          <w:kern w:val="0"/>
          <w:lang w:val="es-CO" w:eastAsia="es-MX"/>
          <w14:ligatures w14:val="none"/>
        </w:rPr>
        <w:t>.</w:t>
      </w:r>
    </w:p>
    <w:p w14:paraId="34BA3B19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77A10C3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>Que</w:t>
      </w:r>
      <w:r w:rsidRPr="008E689A">
        <w:rPr>
          <w:rFonts w:ascii="Verdana" w:eastAsia="Times New Roman" w:hAnsi="Verdana" w:cs="Times New Roman"/>
          <w:color w:val="606262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de conformidad con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lo expuesto</w:t>
      </w:r>
      <w:r w:rsidRPr="008E689A">
        <w:rPr>
          <w:rFonts w:ascii="Verdana" w:eastAsia="Times New Roman" w:hAnsi="Verdana" w:cs="Times New Roman"/>
          <w:color w:val="4D4D4F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es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necesario implementar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medidas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que habiliten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mecanismos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co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ntratación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de energía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que permitan mitigar la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exposición en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bolsa de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demanda 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reg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ulada del país</w:t>
      </w:r>
      <w:r w:rsidRPr="008E689A">
        <w:rPr>
          <w:rFonts w:ascii="Verdana" w:eastAsia="Times New Roman" w:hAnsi="Verdana" w:cs="Times New Roman"/>
          <w:color w:val="4D4D4F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con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el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fin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lastRenderedPageBreak/>
        <w:t xml:space="preserve">de estabilizar tarifas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del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servicio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electricidad que deben asumir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los usuarios</w:t>
      </w:r>
      <w:r w:rsidRPr="008E689A">
        <w:rPr>
          <w:rFonts w:ascii="Verdana" w:eastAsia="Times New Roman" w:hAnsi="Verdana" w:cs="Times New Roman"/>
          <w:color w:val="4D4D4F"/>
          <w:kern w:val="0"/>
          <w:lang w:val="es-CO" w:eastAsia="es-MX"/>
          <w14:ligatures w14:val="none"/>
        </w:rPr>
        <w:t>.</w:t>
      </w:r>
    </w:p>
    <w:p w14:paraId="50E1EB25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606D046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mérito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de lo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>expuesto</w:t>
      </w:r>
      <w:r w:rsidRPr="008E689A">
        <w:rPr>
          <w:rFonts w:ascii="Verdana" w:eastAsia="Times New Roman" w:hAnsi="Verdana" w:cs="Times New Roman"/>
          <w:color w:val="4D4D4F"/>
          <w:kern w:val="0"/>
          <w:lang w:val="es-CO" w:eastAsia="es-MX"/>
          <w14:ligatures w14:val="none"/>
        </w:rPr>
        <w:t>,</w:t>
      </w:r>
    </w:p>
    <w:p w14:paraId="4E70BB23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5C7FFE9" w14:textId="77777777" w:rsidR="008E689A" w:rsidRPr="008E689A" w:rsidRDefault="008E689A" w:rsidP="008E689A">
      <w:pPr>
        <w:jc w:val="center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b/>
          <w:bCs/>
          <w:color w:val="111313"/>
          <w:kern w:val="0"/>
          <w:lang w:val="es-CO" w:eastAsia="es-MX"/>
          <w14:ligatures w14:val="none"/>
        </w:rPr>
        <w:t>DECRETA:</w:t>
      </w:r>
    </w:p>
    <w:p w14:paraId="74B17172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65A2084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b/>
          <w:bCs/>
          <w:color w:val="111313"/>
          <w:kern w:val="0"/>
          <w:lang w:val="es-CO" w:eastAsia="es-MX"/>
          <w14:ligatures w14:val="none"/>
        </w:rPr>
        <w:t xml:space="preserve">Artículo 1. 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A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diciónese la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Sección 8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al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>Capítulo 2</w:t>
      </w:r>
      <w:r w:rsidRPr="008E689A">
        <w:rPr>
          <w:rFonts w:ascii="Verdana" w:eastAsia="Times New Roman" w:hAnsi="Verdana" w:cs="Times New Roman"/>
          <w:color w:val="777979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Titulo 111</w:t>
      </w:r>
      <w:r w:rsidRPr="008E689A">
        <w:rPr>
          <w:rFonts w:ascii="Verdana" w:eastAsia="Times New Roman" w:hAnsi="Verdana" w:cs="Times New Roman"/>
          <w:color w:val="777979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Parte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>2</w:t>
      </w:r>
      <w:r w:rsidRPr="008E689A">
        <w:rPr>
          <w:rFonts w:ascii="Verdana" w:eastAsia="Times New Roman" w:hAnsi="Verdana" w:cs="Times New Roman"/>
          <w:color w:val="777979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Libro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2 del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Decreto 1073 d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 xml:space="preserve">e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>2015</w:t>
      </w:r>
      <w:r w:rsidRPr="008E689A">
        <w:rPr>
          <w:rFonts w:ascii="Verdana" w:eastAsia="Times New Roman" w:hAnsi="Verdana" w:cs="Times New Roman"/>
          <w:color w:val="4D4D4F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el cual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quedará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>así</w:t>
      </w:r>
      <w:r w:rsidRPr="008E689A">
        <w:rPr>
          <w:rFonts w:ascii="Verdana" w:eastAsia="Times New Roman" w:hAnsi="Verdana" w:cs="Times New Roman"/>
          <w:color w:val="4D4D4F"/>
          <w:kern w:val="0"/>
          <w:lang w:val="es-CO" w:eastAsia="es-MX"/>
          <w14:ligatures w14:val="none"/>
        </w:rPr>
        <w:t>:</w:t>
      </w:r>
    </w:p>
    <w:p w14:paraId="5A9E5CC4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859ABDD" w14:textId="77777777" w:rsidR="008E689A" w:rsidRPr="008E689A" w:rsidRDefault="008E689A" w:rsidP="008E689A">
      <w:pPr>
        <w:ind w:left="567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b/>
          <w:bCs/>
          <w:color w:val="4D4D4F"/>
          <w:kern w:val="0"/>
          <w:lang w:val="es-CO" w:eastAsia="es-MX"/>
          <w14:ligatures w14:val="none"/>
        </w:rPr>
        <w:t>"</w:t>
      </w:r>
      <w:r w:rsidRPr="008E689A">
        <w:rPr>
          <w:rFonts w:ascii="Verdana" w:eastAsia="Times New Roman" w:hAnsi="Verdana" w:cs="Times New Roman"/>
          <w:b/>
          <w:bCs/>
          <w:color w:val="111313"/>
          <w:kern w:val="0"/>
          <w:lang w:val="es-CO" w:eastAsia="es-MX"/>
          <w14:ligatures w14:val="none"/>
        </w:rPr>
        <w:t>SECCIÓN 8</w:t>
      </w:r>
    </w:p>
    <w:p w14:paraId="7322FCE5" w14:textId="77777777" w:rsidR="008E689A" w:rsidRPr="008E689A" w:rsidRDefault="008E689A" w:rsidP="008E689A">
      <w:pPr>
        <w:ind w:left="567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b/>
          <w:bCs/>
          <w:color w:val="111313"/>
          <w:kern w:val="0"/>
          <w:lang w:val="es-CO" w:eastAsia="es-MX"/>
          <w14:ligatures w14:val="none"/>
        </w:rPr>
        <w:t>LINEAMIENTOS DE POLÍTICA PÚBLICA PARA GARANTIZAR LA CONFIABILIDAD Y LA ESTABILIDAD TARIFARIA EN EL SERVICIO DE ENERGÍA ELÉCTRICA EN EL MERCADO REGULADO</w:t>
      </w:r>
    </w:p>
    <w:p w14:paraId="204CE590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10F8F44" w14:textId="77777777" w:rsidR="008E689A" w:rsidRPr="008E689A" w:rsidRDefault="008E689A" w:rsidP="008E689A">
      <w:pPr>
        <w:ind w:left="567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b/>
          <w:bCs/>
          <w:color w:val="111313"/>
          <w:kern w:val="0"/>
          <w:lang w:val="es-CO" w:eastAsia="es-MX"/>
          <w14:ligatures w14:val="none"/>
        </w:rPr>
        <w:t>Artículo 2.2</w:t>
      </w:r>
      <w:r w:rsidRPr="008E689A">
        <w:rPr>
          <w:rFonts w:ascii="Verdana" w:eastAsia="Times New Roman" w:hAnsi="Verdana" w:cs="Times New Roman"/>
          <w:b/>
          <w:bCs/>
          <w:color w:val="2F3433"/>
          <w:kern w:val="0"/>
          <w:lang w:val="es-CO" w:eastAsia="es-MX"/>
          <w14:ligatures w14:val="none"/>
        </w:rPr>
        <w:t>.</w:t>
      </w:r>
      <w:r w:rsidRPr="008E689A">
        <w:rPr>
          <w:rFonts w:ascii="Verdana" w:eastAsia="Times New Roman" w:hAnsi="Verdana" w:cs="Times New Roman"/>
          <w:b/>
          <w:bCs/>
          <w:color w:val="111313"/>
          <w:kern w:val="0"/>
          <w:lang w:val="es-CO" w:eastAsia="es-MX"/>
          <w14:ligatures w14:val="none"/>
        </w:rPr>
        <w:t>3.2</w:t>
      </w:r>
      <w:r w:rsidRPr="008E689A">
        <w:rPr>
          <w:rFonts w:ascii="Verdana" w:eastAsia="Times New Roman" w:hAnsi="Verdana" w:cs="Times New Roman"/>
          <w:b/>
          <w:bCs/>
          <w:color w:val="2F3433"/>
          <w:kern w:val="0"/>
          <w:lang w:val="es-CO" w:eastAsia="es-MX"/>
          <w14:ligatures w14:val="none"/>
        </w:rPr>
        <w:t>.</w:t>
      </w:r>
      <w:r w:rsidRPr="008E689A">
        <w:rPr>
          <w:rFonts w:ascii="Verdana" w:eastAsia="Times New Roman" w:hAnsi="Verdana" w:cs="Times New Roman"/>
          <w:b/>
          <w:bCs/>
          <w:color w:val="111313"/>
          <w:kern w:val="0"/>
          <w:lang w:val="es-CO" w:eastAsia="es-MX"/>
          <w14:ligatures w14:val="none"/>
        </w:rPr>
        <w:t xml:space="preserve">8.1. </w:t>
      </w:r>
      <w:r w:rsidRPr="008E689A">
        <w:rPr>
          <w:rFonts w:ascii="Verdana" w:eastAsia="Times New Roman" w:hAnsi="Verdana" w:cs="Times New Roman"/>
          <w:b/>
          <w:bCs/>
          <w:i/>
          <w:iCs/>
          <w:color w:val="111313"/>
          <w:kern w:val="0"/>
          <w:lang w:val="es-CO" w:eastAsia="es-MX"/>
          <w14:ligatures w14:val="none"/>
        </w:rPr>
        <w:t>Objeto</w:t>
      </w:r>
      <w:r w:rsidRPr="008E689A">
        <w:rPr>
          <w:rFonts w:ascii="Verdana" w:eastAsia="Times New Roman" w:hAnsi="Verdana" w:cs="Times New Roman"/>
          <w:b/>
          <w:bCs/>
          <w:i/>
          <w:iCs/>
          <w:color w:val="2F3433"/>
          <w:kern w:val="0"/>
          <w:lang w:val="es-CO" w:eastAsia="es-MX"/>
          <w14:ligatures w14:val="none"/>
        </w:rPr>
        <w:t xml:space="preserve">.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Estable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ce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r lineamientos de p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o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líti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c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a pública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co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ntrol de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eficiencia para definir 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impl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mentar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mecanismos que 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co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ntribuyan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a la confiabilidad y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estabilidad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tarifaría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prestación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del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servicio público de energía 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éctr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 xml:space="preserve">ca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dentro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del mercado r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gulado 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n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 xml:space="preserve">el Sistema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Interc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o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n</w:t>
      </w:r>
      <w:r w:rsidRPr="008E689A">
        <w:rPr>
          <w:rFonts w:ascii="Verdana" w:eastAsia="Times New Roman" w:hAnsi="Verdana" w:cs="Times New Roman"/>
          <w:color w:val="2F3433"/>
          <w:kern w:val="0"/>
          <w:lang w:val="es-CO" w:eastAsia="es-MX"/>
          <w14:ligatures w14:val="none"/>
        </w:rPr>
        <w:t>ecta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do Nacional </w:t>
      </w:r>
      <w:r w:rsidRPr="008E689A">
        <w:rPr>
          <w:rFonts w:ascii="Verdana" w:eastAsia="Times New Roman" w:hAnsi="Verdana" w:cs="Times New Roman"/>
          <w:color w:val="1F2323"/>
          <w:kern w:val="0"/>
          <w:lang w:val="es-CO" w:eastAsia="es-MX"/>
          <w14:ligatures w14:val="none"/>
        </w:rPr>
        <w:t>(SIN)</w:t>
      </w:r>
      <w:r w:rsidRPr="008E689A">
        <w:rPr>
          <w:rFonts w:ascii="Verdana" w:eastAsia="Times New Roman" w:hAnsi="Verdana" w:cs="Times New Roman"/>
          <w:color w:val="4D4D4F"/>
          <w:kern w:val="0"/>
          <w:lang w:val="es-CO" w:eastAsia="es-MX"/>
          <w14:ligatures w14:val="none"/>
        </w:rPr>
        <w:t>.</w:t>
      </w:r>
    </w:p>
    <w:p w14:paraId="0CF80843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2619CAD" w14:textId="77777777" w:rsidR="008E689A" w:rsidRPr="008E689A" w:rsidRDefault="008E689A" w:rsidP="008E689A">
      <w:pPr>
        <w:ind w:left="567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b/>
          <w:bCs/>
          <w:color w:val="111313"/>
          <w:kern w:val="0"/>
          <w:lang w:val="es-CO" w:eastAsia="es-MX"/>
          <w14:ligatures w14:val="none"/>
        </w:rPr>
        <w:t>Artículo 2</w:t>
      </w:r>
      <w:r w:rsidRPr="008E689A">
        <w:rPr>
          <w:rFonts w:ascii="Verdana" w:eastAsia="Times New Roman" w:hAnsi="Verdana" w:cs="Times New Roman"/>
          <w:b/>
          <w:bCs/>
          <w:color w:val="3A3D3D"/>
          <w:kern w:val="0"/>
          <w:lang w:val="es-CO" w:eastAsia="es-MX"/>
          <w14:ligatures w14:val="none"/>
        </w:rPr>
        <w:t>.</w:t>
      </w:r>
      <w:r w:rsidRPr="008E689A">
        <w:rPr>
          <w:rFonts w:ascii="Verdana" w:eastAsia="Times New Roman" w:hAnsi="Verdana" w:cs="Times New Roman"/>
          <w:b/>
          <w:bCs/>
          <w:color w:val="111313"/>
          <w:kern w:val="0"/>
          <w:lang w:val="es-CO" w:eastAsia="es-MX"/>
          <w14:ligatures w14:val="none"/>
        </w:rPr>
        <w:t>2.3.2.8</w:t>
      </w:r>
      <w:r w:rsidRPr="008E689A">
        <w:rPr>
          <w:rFonts w:ascii="Verdana" w:eastAsia="Times New Roman" w:hAnsi="Verdana" w:cs="Times New Roman"/>
          <w:b/>
          <w:bCs/>
          <w:color w:val="545656"/>
          <w:kern w:val="0"/>
          <w:lang w:val="es-CO" w:eastAsia="es-MX"/>
          <w14:ligatures w14:val="none"/>
        </w:rPr>
        <w:t>.</w:t>
      </w:r>
      <w:r w:rsidRPr="008E689A">
        <w:rPr>
          <w:rFonts w:ascii="Verdana" w:eastAsia="Times New Roman" w:hAnsi="Verdana" w:cs="Times New Roman"/>
          <w:b/>
          <w:bCs/>
          <w:color w:val="111313"/>
          <w:kern w:val="0"/>
          <w:lang w:val="es-CO" w:eastAsia="es-MX"/>
          <w14:ligatures w14:val="none"/>
        </w:rPr>
        <w:t>2</w:t>
      </w:r>
      <w:r w:rsidRPr="008E689A">
        <w:rPr>
          <w:rFonts w:ascii="Verdana" w:eastAsia="Times New Roman" w:hAnsi="Verdana" w:cs="Times New Roman"/>
          <w:b/>
          <w:bCs/>
          <w:color w:val="545656"/>
          <w:kern w:val="0"/>
          <w:lang w:val="es-CO" w:eastAsia="es-MX"/>
          <w14:ligatures w14:val="none"/>
        </w:rPr>
        <w:t xml:space="preserve">. </w:t>
      </w:r>
      <w:r w:rsidRPr="008E689A">
        <w:rPr>
          <w:rFonts w:ascii="Verdana" w:eastAsia="Times New Roman" w:hAnsi="Verdana" w:cs="Times New Roman"/>
          <w:b/>
          <w:bCs/>
          <w:i/>
          <w:iCs/>
          <w:color w:val="111313"/>
          <w:kern w:val="0"/>
          <w:lang w:val="es-CO" w:eastAsia="es-MX"/>
          <w14:ligatures w14:val="none"/>
        </w:rPr>
        <w:t>Finalidades</w:t>
      </w:r>
      <w:r w:rsidRPr="008E689A">
        <w:rPr>
          <w:rFonts w:ascii="Verdana" w:eastAsia="Times New Roman" w:hAnsi="Verdana" w:cs="Times New Roman"/>
          <w:b/>
          <w:bCs/>
          <w:i/>
          <w:iCs/>
          <w:color w:val="3A3D3D"/>
          <w:kern w:val="0"/>
          <w:lang w:val="es-CO" w:eastAsia="es-MX"/>
          <w14:ligatures w14:val="none"/>
        </w:rPr>
        <w:t xml:space="preserve">.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Los mecanismos de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co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nt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ro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 eficiencia que establezca la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Comisión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 Regulación de Energía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Gas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deberá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tener en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c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uen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ta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las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siguientes finalidades</w:t>
      </w:r>
      <w:r w:rsidRPr="008E689A">
        <w:rPr>
          <w:rFonts w:ascii="Verdana" w:eastAsia="Times New Roman" w:hAnsi="Verdana" w:cs="Times New Roman"/>
          <w:color w:val="545656"/>
          <w:kern w:val="0"/>
          <w:lang w:val="es-CO" w:eastAsia="es-MX"/>
          <w14:ligatures w14:val="none"/>
        </w:rPr>
        <w:t>:</w:t>
      </w:r>
    </w:p>
    <w:p w14:paraId="15C46461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2A4B9450" w14:textId="77777777" w:rsidR="008E689A" w:rsidRPr="008E689A" w:rsidRDefault="008E689A" w:rsidP="008E689A">
      <w:pPr>
        <w:numPr>
          <w:ilvl w:val="0"/>
          <w:numId w:val="1"/>
        </w:numPr>
        <w:ind w:left="927"/>
        <w:jc w:val="both"/>
        <w:textAlignment w:val="baseline"/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Au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mentar la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eficiencia en los mecanismos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cont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rata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ción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y</w:t>
      </w:r>
      <w:r w:rsidRPr="008E689A">
        <w:rPr>
          <w:rFonts w:ascii="Verdana" w:eastAsia="Times New Roman" w:hAnsi="Verdana" w:cs="Times New Roman"/>
          <w:color w:val="7C7C7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en particular</w:t>
      </w:r>
      <w:r w:rsidRPr="008E689A">
        <w:rPr>
          <w:rFonts w:ascii="Verdana" w:eastAsia="Times New Roman" w:hAnsi="Verdana" w:cs="Times New Roman"/>
          <w:color w:val="7C7C7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 la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fo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rmaci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ón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 precios del mercado de contratos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energía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regul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ado</w:t>
      </w:r>
      <w:r w:rsidRPr="008E689A">
        <w:rPr>
          <w:rFonts w:ascii="Verdana" w:eastAsia="Times New Roman" w:hAnsi="Verdana" w:cs="Times New Roman"/>
          <w:color w:val="646666"/>
          <w:kern w:val="0"/>
          <w:lang w:val="es-CO" w:eastAsia="es-MX"/>
          <w14:ligatures w14:val="none"/>
        </w:rPr>
        <w:t>.</w:t>
      </w:r>
    </w:p>
    <w:p w14:paraId="308587F2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0DBD2250" w14:textId="77777777" w:rsidR="008E689A" w:rsidRPr="008E689A" w:rsidRDefault="008E689A" w:rsidP="008E689A">
      <w:pPr>
        <w:numPr>
          <w:ilvl w:val="0"/>
          <w:numId w:val="2"/>
        </w:numPr>
        <w:ind w:left="927"/>
        <w:jc w:val="both"/>
        <w:textAlignment w:val="baseline"/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Promo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ve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r la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estabilidad tarifaria</w:t>
      </w:r>
      <w:r w:rsidRPr="008E689A">
        <w:rPr>
          <w:rFonts w:ascii="Verdana" w:eastAsia="Times New Roman" w:hAnsi="Verdana" w:cs="Times New Roman"/>
          <w:color w:val="646666"/>
          <w:kern w:val="0"/>
          <w:lang w:val="es-CO" w:eastAsia="es-MX"/>
          <w14:ligatures w14:val="none"/>
        </w:rPr>
        <w:t>.</w:t>
      </w:r>
    </w:p>
    <w:p w14:paraId="2BDA10E9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67C776CF" w14:textId="77777777" w:rsidR="008E689A" w:rsidRPr="008E689A" w:rsidRDefault="008E689A" w:rsidP="008E689A">
      <w:pPr>
        <w:numPr>
          <w:ilvl w:val="0"/>
          <w:numId w:val="3"/>
        </w:numPr>
        <w:ind w:left="927"/>
        <w:jc w:val="both"/>
        <w:textAlignment w:val="baseline"/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Mitigar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efectos de la variabilidad de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los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aportes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hídricos y de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ca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mb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io climático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sobre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los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precios de la energía en el mercado regulado</w:t>
      </w:r>
      <w:r w:rsidRPr="008E689A">
        <w:rPr>
          <w:rFonts w:ascii="Verdana" w:eastAsia="Times New Roman" w:hAnsi="Verdana" w:cs="Times New Roman"/>
          <w:color w:val="7C7C7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particularmente en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pe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iod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de escasez de aportes hidrológicos</w:t>
      </w:r>
      <w:r w:rsidRPr="008E689A">
        <w:rPr>
          <w:rFonts w:ascii="Verdana" w:eastAsia="Times New Roman" w:hAnsi="Verdana" w:cs="Times New Roman"/>
          <w:color w:val="646666"/>
          <w:kern w:val="0"/>
          <w:lang w:val="es-CO" w:eastAsia="es-MX"/>
          <w14:ligatures w14:val="none"/>
        </w:rPr>
        <w:t>.</w:t>
      </w:r>
    </w:p>
    <w:p w14:paraId="6A25DDEE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49BFE188" w14:textId="77777777" w:rsidR="008E689A" w:rsidRPr="008E689A" w:rsidRDefault="008E689A" w:rsidP="008E689A">
      <w:pPr>
        <w:numPr>
          <w:ilvl w:val="0"/>
          <w:numId w:val="4"/>
        </w:numPr>
        <w:ind w:left="927"/>
        <w:jc w:val="both"/>
        <w:textAlignment w:val="baseline"/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Promover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contratación de largo plazo para atender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dem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anda regulada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de electricidad</w:t>
      </w:r>
      <w:r w:rsidRPr="008E689A">
        <w:rPr>
          <w:rFonts w:ascii="Verdana" w:eastAsia="Times New Roman" w:hAnsi="Verdana" w:cs="Times New Roman"/>
          <w:color w:val="7C7C7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así como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eficiencia económica de las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ta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rifas de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servicio eléctrico.</w:t>
      </w:r>
    </w:p>
    <w:p w14:paraId="613BF1BA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lastRenderedPageBreak/>
        <w:br/>
      </w:r>
    </w:p>
    <w:p w14:paraId="53B545CF" w14:textId="77777777" w:rsidR="008E689A" w:rsidRPr="008E689A" w:rsidRDefault="008E689A" w:rsidP="008E689A">
      <w:pPr>
        <w:numPr>
          <w:ilvl w:val="0"/>
          <w:numId w:val="5"/>
        </w:numPr>
        <w:ind w:left="927"/>
        <w:jc w:val="both"/>
        <w:textAlignment w:val="baseline"/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Fome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nta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r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el aprovechamiento integral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y eficie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n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te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recursos de fuentes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energé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ti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cas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hídricas</w:t>
      </w:r>
      <w:r w:rsidRPr="008E689A">
        <w:rPr>
          <w:rFonts w:ascii="Verdana" w:eastAsia="Times New Roman" w:hAnsi="Verdana" w:cs="Times New Roman"/>
          <w:color w:val="7C7C7E"/>
          <w:kern w:val="0"/>
          <w:lang w:val="es-CO" w:eastAsia="es-MX"/>
          <w14:ligatures w14:val="none"/>
        </w:rPr>
        <w:t>.</w:t>
      </w:r>
    </w:p>
    <w:p w14:paraId="6C43FCD9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07480B32" w14:textId="77777777" w:rsidR="008E689A" w:rsidRPr="008E689A" w:rsidRDefault="008E689A" w:rsidP="008E689A">
      <w:pPr>
        <w:numPr>
          <w:ilvl w:val="0"/>
          <w:numId w:val="6"/>
        </w:numPr>
        <w:ind w:left="927"/>
        <w:jc w:val="both"/>
        <w:textAlignment w:val="baseline"/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Reducir la exposición a los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precios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 Bolsa de Energía de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los comercializadores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que atienden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al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mer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cado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regulado</w:t>
      </w:r>
      <w:r w:rsidRPr="008E689A">
        <w:rPr>
          <w:rFonts w:ascii="Verdana" w:eastAsia="Times New Roman" w:hAnsi="Verdana" w:cs="Times New Roman"/>
          <w:color w:val="646666"/>
          <w:kern w:val="0"/>
          <w:lang w:val="es-CO" w:eastAsia="es-MX"/>
          <w14:ligatures w14:val="none"/>
        </w:rPr>
        <w:t>.</w:t>
      </w:r>
    </w:p>
    <w:p w14:paraId="71E2221A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0B432E58" w14:textId="77777777" w:rsidR="008E689A" w:rsidRPr="008E689A" w:rsidRDefault="008E689A" w:rsidP="008E689A">
      <w:pPr>
        <w:numPr>
          <w:ilvl w:val="0"/>
          <w:numId w:val="7"/>
        </w:numPr>
        <w:ind w:left="927"/>
        <w:jc w:val="both"/>
        <w:textAlignment w:val="baseline"/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Garantizar la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acce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si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bilidad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energía eléctrica en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condicio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ne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eficientes</w:t>
      </w:r>
      <w:r w:rsidRPr="008E689A">
        <w:rPr>
          <w:rFonts w:ascii="Verdana" w:eastAsia="Times New Roman" w:hAnsi="Verdana" w:cs="Times New Roman"/>
          <w:color w:val="979799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asequibles y equitativas</w:t>
      </w:r>
      <w:r w:rsidRPr="008E689A">
        <w:rPr>
          <w:rFonts w:ascii="Verdana" w:eastAsia="Times New Roman" w:hAnsi="Verdana" w:cs="Times New Roman"/>
          <w:color w:val="545656"/>
          <w:kern w:val="0"/>
          <w:lang w:val="es-CO" w:eastAsia="es-MX"/>
          <w14:ligatures w14:val="none"/>
        </w:rPr>
        <w:t>.</w:t>
      </w:r>
    </w:p>
    <w:p w14:paraId="2B5592DA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0CEF8778" w14:textId="77777777" w:rsidR="008E689A" w:rsidRPr="008E689A" w:rsidRDefault="008E689A" w:rsidP="008E689A">
      <w:pPr>
        <w:numPr>
          <w:ilvl w:val="0"/>
          <w:numId w:val="8"/>
        </w:numPr>
        <w:ind w:left="927"/>
        <w:jc w:val="both"/>
        <w:textAlignment w:val="baseline"/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Propiciar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el equi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ib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ri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la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ventas de energía en el Mercado de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Contra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os entre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lo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diferentes mercados</w:t>
      </w:r>
      <w:r w:rsidRPr="008E689A">
        <w:rPr>
          <w:rFonts w:ascii="Verdana" w:eastAsia="Times New Roman" w:hAnsi="Verdana" w:cs="Times New Roman"/>
          <w:color w:val="7C7C7E"/>
          <w:kern w:val="0"/>
          <w:lang w:val="es-CO" w:eastAsia="es-MX"/>
          <w14:ligatures w14:val="none"/>
        </w:rPr>
        <w:t>.</w:t>
      </w:r>
    </w:p>
    <w:p w14:paraId="5C2CCB00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3D74B8FC" w14:textId="77777777" w:rsidR="008E689A" w:rsidRPr="008E689A" w:rsidRDefault="008E689A" w:rsidP="008E689A">
      <w:pPr>
        <w:numPr>
          <w:ilvl w:val="0"/>
          <w:numId w:val="9"/>
        </w:numPr>
        <w:ind w:left="927"/>
        <w:jc w:val="both"/>
        <w:textAlignment w:val="baseline"/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Mitigar fallas de mercado identificadas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en el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mecanismo de formación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de precios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de bolsa</w:t>
      </w:r>
      <w:r w:rsidRPr="008E689A">
        <w:rPr>
          <w:rFonts w:ascii="Verdana" w:eastAsia="Times New Roman" w:hAnsi="Verdana" w:cs="Times New Roman"/>
          <w:color w:val="646666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participación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pa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siva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demanda y la volatilidad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excesiva que se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traslad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inequitativamente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usuarios del mercado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regulado.</w:t>
      </w:r>
    </w:p>
    <w:p w14:paraId="41E96A4C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29FBBC7" w14:textId="77777777" w:rsidR="008E689A" w:rsidRPr="008E689A" w:rsidRDefault="008E689A" w:rsidP="008E689A">
      <w:pPr>
        <w:ind w:left="567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b/>
          <w:bCs/>
          <w:color w:val="111313"/>
          <w:kern w:val="0"/>
          <w:lang w:val="es-CO" w:eastAsia="es-MX"/>
          <w14:ligatures w14:val="none"/>
        </w:rPr>
        <w:t>Artículo 2.2.3</w:t>
      </w:r>
      <w:r w:rsidRPr="008E689A">
        <w:rPr>
          <w:rFonts w:ascii="Verdana" w:eastAsia="Times New Roman" w:hAnsi="Verdana" w:cs="Times New Roman"/>
          <w:b/>
          <w:bCs/>
          <w:color w:val="3A3D3D"/>
          <w:kern w:val="0"/>
          <w:lang w:val="es-CO" w:eastAsia="es-MX"/>
          <w14:ligatures w14:val="none"/>
        </w:rPr>
        <w:t>.</w:t>
      </w:r>
      <w:r w:rsidRPr="008E689A">
        <w:rPr>
          <w:rFonts w:ascii="Verdana" w:eastAsia="Times New Roman" w:hAnsi="Verdana" w:cs="Times New Roman"/>
          <w:b/>
          <w:bCs/>
          <w:color w:val="111313"/>
          <w:kern w:val="0"/>
          <w:lang w:val="es-CO" w:eastAsia="es-MX"/>
          <w14:ligatures w14:val="none"/>
        </w:rPr>
        <w:t xml:space="preserve">2.8.3. </w:t>
      </w:r>
      <w:r w:rsidRPr="008E689A">
        <w:rPr>
          <w:rFonts w:ascii="Verdana" w:eastAsia="Times New Roman" w:hAnsi="Verdana" w:cs="Times New Roman"/>
          <w:b/>
          <w:bCs/>
          <w:i/>
          <w:iCs/>
          <w:color w:val="111313"/>
          <w:kern w:val="0"/>
          <w:lang w:val="es-CO" w:eastAsia="es-MX"/>
          <w14:ligatures w14:val="none"/>
        </w:rPr>
        <w:t xml:space="preserve">Mecanismos para garantizar la </w:t>
      </w:r>
      <w:r w:rsidRPr="008E689A">
        <w:rPr>
          <w:rFonts w:ascii="Verdana" w:eastAsia="Times New Roman" w:hAnsi="Verdana" w:cs="Times New Roman"/>
          <w:b/>
          <w:bCs/>
          <w:i/>
          <w:iCs/>
          <w:color w:val="282A2A"/>
          <w:kern w:val="0"/>
          <w:lang w:val="es-CO" w:eastAsia="es-MX"/>
          <w14:ligatures w14:val="none"/>
        </w:rPr>
        <w:t xml:space="preserve">confiabilidad </w:t>
      </w:r>
      <w:r w:rsidRPr="008E689A">
        <w:rPr>
          <w:rFonts w:ascii="Verdana" w:eastAsia="Times New Roman" w:hAnsi="Verdana" w:cs="Times New Roman"/>
          <w:b/>
          <w:bCs/>
          <w:i/>
          <w:iCs/>
          <w:color w:val="111313"/>
          <w:kern w:val="0"/>
          <w:lang w:val="es-CO" w:eastAsia="es-MX"/>
          <w14:ligatures w14:val="none"/>
        </w:rPr>
        <w:t>y la estabilidad tarifaria en el servicio de energía eléctrica y sus actividades complementarias</w:t>
      </w:r>
      <w:r w:rsidRPr="008E689A">
        <w:rPr>
          <w:rFonts w:ascii="Verdana" w:eastAsia="Times New Roman" w:hAnsi="Verdana" w:cs="Times New Roman"/>
          <w:b/>
          <w:bCs/>
          <w:i/>
          <w:iCs/>
          <w:color w:val="3A3D3D"/>
          <w:kern w:val="0"/>
          <w:lang w:val="es-CO" w:eastAsia="es-MX"/>
          <w14:ligatures w14:val="none"/>
        </w:rPr>
        <w:t xml:space="preserve">.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Para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alcanza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r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las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finalidad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es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previstas en el anterior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artíc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ul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o</w:t>
      </w:r>
      <w:r w:rsidRPr="008E689A">
        <w:rPr>
          <w:rFonts w:ascii="Verdana" w:eastAsia="Times New Roman" w:hAnsi="Verdana" w:cs="Times New Roman"/>
          <w:color w:val="7C7C7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y</w:t>
      </w:r>
      <w:r w:rsidRPr="008E689A">
        <w:rPr>
          <w:rFonts w:ascii="Verdana" w:eastAsia="Times New Roman" w:hAnsi="Verdana" w:cs="Times New Roman"/>
          <w:color w:val="7C7C7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particular</w:t>
      </w:r>
      <w:r w:rsidRPr="008E689A">
        <w:rPr>
          <w:rFonts w:ascii="Verdana" w:eastAsia="Times New Roman" w:hAnsi="Verdana" w:cs="Times New Roman"/>
          <w:color w:val="7C7C7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para p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re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caver los efectos adve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sos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de la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exposición a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precios de Bolsa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en 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Mercado Regulado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periodos de baja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hidrol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ogía</w:t>
      </w:r>
      <w:r w:rsidRPr="008E689A">
        <w:rPr>
          <w:rFonts w:ascii="Verdana" w:eastAsia="Times New Roman" w:hAnsi="Verdana" w:cs="Times New Roman"/>
          <w:color w:val="7C7C7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dentro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d</w:t>
      </w:r>
      <w:r w:rsidRPr="008E689A">
        <w:rPr>
          <w:rFonts w:ascii="Verdana" w:eastAsia="Times New Roman" w:hAnsi="Verdana" w:cs="Times New Roman"/>
          <w:color w:val="545656"/>
          <w:kern w:val="0"/>
          <w:lang w:val="es-CO" w:eastAsia="es-MX"/>
          <w14:ligatures w14:val="none"/>
        </w:rPr>
        <w:t xml:space="preserve">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tres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(3</w:t>
      </w:r>
      <w:r w:rsidRPr="008E689A">
        <w:rPr>
          <w:rFonts w:ascii="Verdana" w:eastAsia="Times New Roman" w:hAnsi="Verdana" w:cs="Times New Roman"/>
          <w:color w:val="545656"/>
          <w:kern w:val="0"/>
          <w:lang w:val="es-CO" w:eastAsia="es-MX"/>
          <w14:ligatures w14:val="none"/>
        </w:rPr>
        <w:t xml:space="preserve">)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meses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s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igu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ien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es a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a entrada en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vigencia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de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presente decreto</w:t>
      </w:r>
      <w:r w:rsidRPr="008E689A">
        <w:rPr>
          <w:rFonts w:ascii="Verdana" w:eastAsia="Times New Roman" w:hAnsi="Verdana" w:cs="Times New Roman"/>
          <w:color w:val="646666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deberán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h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abi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arse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mecanismos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d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e control de eficiencia 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in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st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rum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nto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s adiciona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le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el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Mercado de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Co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ntr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atos y en la Bolsa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Energía pa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propiciar</w:t>
      </w:r>
      <w:r w:rsidRPr="008E689A">
        <w:rPr>
          <w:rFonts w:ascii="Verdana" w:eastAsia="Times New Roman" w:hAnsi="Verdana" w:cs="Times New Roman"/>
          <w:color w:val="7C7C7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entre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otros</w:t>
      </w:r>
      <w:r w:rsidRPr="008E689A">
        <w:rPr>
          <w:rFonts w:ascii="Verdana" w:eastAsia="Times New Roman" w:hAnsi="Verdana" w:cs="Times New Roman"/>
          <w:color w:val="7C7C7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a cel</w:t>
      </w:r>
      <w:r w:rsidRPr="008E689A">
        <w:rPr>
          <w:rFonts w:ascii="Verdana" w:eastAsia="Times New Roman" w:hAnsi="Verdana" w:cs="Times New Roman"/>
          <w:color w:val="545656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bración de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contra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os de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largo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p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azo</w:t>
      </w:r>
      <w:r w:rsidRPr="008E689A">
        <w:rPr>
          <w:rFonts w:ascii="Verdana" w:eastAsia="Times New Roman" w:hAnsi="Verdana" w:cs="Times New Roman"/>
          <w:color w:val="646666"/>
          <w:kern w:val="0"/>
          <w:lang w:val="es-CO" w:eastAsia="es-MX"/>
          <w14:ligatures w14:val="none"/>
        </w:rPr>
        <w:t>.</w:t>
      </w:r>
    </w:p>
    <w:p w14:paraId="34F396CA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FEC8085" w14:textId="77777777" w:rsidR="008E689A" w:rsidRPr="008E689A" w:rsidRDefault="008E689A" w:rsidP="008E689A">
      <w:pPr>
        <w:ind w:left="567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En el desarrollo de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lo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s meca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ni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smos co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rr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espo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n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dien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te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s</w:t>
      </w:r>
      <w:r w:rsidRPr="008E689A">
        <w:rPr>
          <w:rFonts w:ascii="Verdana" w:eastAsia="Times New Roman" w:hAnsi="Verdana" w:cs="Times New Roman"/>
          <w:color w:val="7C7C7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a CREG de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b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erá conside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ar los s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igu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ien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es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lin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ea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mi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nt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os</w:t>
      </w:r>
      <w:r w:rsidRPr="008E689A">
        <w:rPr>
          <w:rFonts w:ascii="Verdana" w:eastAsia="Times New Roman" w:hAnsi="Verdana" w:cs="Times New Roman"/>
          <w:color w:val="545656"/>
          <w:kern w:val="0"/>
          <w:lang w:val="es-CO" w:eastAsia="es-MX"/>
          <w14:ligatures w14:val="none"/>
        </w:rPr>
        <w:t>:</w:t>
      </w:r>
    </w:p>
    <w:p w14:paraId="2F0B76E9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65DDA794" w14:textId="77777777" w:rsidR="008E689A" w:rsidRPr="008E689A" w:rsidRDefault="008E689A" w:rsidP="008E689A">
      <w:pPr>
        <w:numPr>
          <w:ilvl w:val="0"/>
          <w:numId w:val="10"/>
        </w:numPr>
        <w:ind w:left="927"/>
        <w:jc w:val="both"/>
        <w:textAlignment w:val="baseline"/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A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menos 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95</w:t>
      </w:r>
      <w:r w:rsidRPr="008E689A">
        <w:rPr>
          <w:rFonts w:ascii="Verdana" w:eastAsia="Times New Roman" w:hAnsi="Verdana" w:cs="Times New Roman"/>
          <w:color w:val="646666"/>
          <w:kern w:val="0"/>
          <w:lang w:val="es-CO" w:eastAsia="es-MX"/>
          <w14:ligatures w14:val="none"/>
        </w:rPr>
        <w:t xml:space="preserve">%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generac</w:t>
      </w:r>
      <w:r w:rsidRPr="008E689A">
        <w:rPr>
          <w:rFonts w:ascii="Verdana" w:eastAsia="Times New Roman" w:hAnsi="Verdana" w:cs="Times New Roman"/>
          <w:color w:val="545656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ón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h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o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aria de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co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nj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unto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 plantas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h</w:t>
      </w:r>
      <w:r w:rsidRPr="008E689A">
        <w:rPr>
          <w:rFonts w:ascii="Verdana" w:eastAsia="Times New Roman" w:hAnsi="Verdana" w:cs="Times New Roman"/>
          <w:color w:val="545656"/>
          <w:kern w:val="0"/>
          <w:lang w:val="es-CO" w:eastAsia="es-MX"/>
          <w14:ligatures w14:val="none"/>
        </w:rPr>
        <w:t>í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dricas despachadas centralmente de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cada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gen</w:t>
      </w:r>
      <w:r w:rsidRPr="008E689A">
        <w:rPr>
          <w:rFonts w:ascii="Verdana" w:eastAsia="Times New Roman" w:hAnsi="Verdana" w:cs="Times New Roman"/>
          <w:color w:val="545656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rador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d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eberá se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r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vendido 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n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co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ntr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atos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priorizando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a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ender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dire</w:t>
      </w:r>
      <w:r w:rsidRPr="008E689A">
        <w:rPr>
          <w:rFonts w:ascii="Verdana" w:eastAsia="Times New Roman" w:hAnsi="Verdana" w:cs="Times New Roman"/>
          <w:color w:val="545656"/>
          <w:kern w:val="0"/>
          <w:lang w:val="es-CO" w:eastAsia="es-MX"/>
          <w14:ligatures w14:val="none"/>
        </w:rPr>
        <w:t>c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tamente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a demanda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los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usuarios</w:t>
      </w:r>
      <w:r w:rsidRPr="008E689A">
        <w:rPr>
          <w:rFonts w:ascii="Verdana" w:eastAsia="Times New Roman" w:hAnsi="Verdana" w:cs="Times New Roman"/>
          <w:color w:val="646666"/>
          <w:kern w:val="0"/>
          <w:lang w:val="es-CO" w:eastAsia="es-MX"/>
          <w14:ligatures w14:val="none"/>
        </w:rPr>
        <w:t>.</w:t>
      </w:r>
    </w:p>
    <w:p w14:paraId="0372B7EE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6306CCCC" w14:textId="77777777" w:rsidR="008E689A" w:rsidRPr="008E689A" w:rsidRDefault="008E689A" w:rsidP="008E689A">
      <w:pPr>
        <w:numPr>
          <w:ilvl w:val="0"/>
          <w:numId w:val="11"/>
        </w:numPr>
        <w:jc w:val="both"/>
        <w:textAlignment w:val="baseline"/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lastRenderedPageBreak/>
        <w:t xml:space="preserve">Los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generadores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deberán vende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r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en co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ntrato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tipo Pague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o </w:t>
      </w:r>
      <w:r w:rsidRPr="008E689A">
        <w:rPr>
          <w:rFonts w:ascii="Verdana" w:eastAsia="Times New Roman" w:hAnsi="Verdana" w:cs="Times New Roman"/>
          <w:color w:val="545656"/>
          <w:kern w:val="0"/>
          <w:lang w:val="es-CO" w:eastAsia="es-MX"/>
          <w14:ligatures w14:val="none"/>
        </w:rPr>
        <w:t>C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o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n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tra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ado (PL</w:t>
      </w:r>
      <w:r w:rsidRPr="008E689A">
        <w:rPr>
          <w:rFonts w:ascii="Verdana" w:eastAsia="Times New Roman" w:hAnsi="Verdana" w:cs="Times New Roman"/>
          <w:color w:val="545656"/>
          <w:kern w:val="0"/>
          <w:lang w:val="es-CO" w:eastAsia="es-MX"/>
          <w14:ligatures w14:val="none"/>
        </w:rPr>
        <w:t>C)</w:t>
      </w:r>
      <w:r w:rsidRPr="008E689A">
        <w:rPr>
          <w:rFonts w:ascii="Verdana" w:eastAsia="Times New Roman" w:hAnsi="Verdana" w:cs="Times New Roman"/>
          <w:color w:val="979799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al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m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enos el equiva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en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e a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as Obl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ig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acio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n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es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Energía en F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irm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e </w:t>
      </w:r>
      <w:r w:rsidRPr="008E689A">
        <w:rPr>
          <w:rFonts w:ascii="Verdana" w:eastAsia="Times New Roman" w:hAnsi="Verdana" w:cs="Times New Roman"/>
          <w:color w:val="545656"/>
          <w:kern w:val="0"/>
          <w:lang w:val="es-CO" w:eastAsia="es-MX"/>
          <w14:ligatures w14:val="none"/>
        </w:rPr>
        <w:t>(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O</w:t>
      </w:r>
      <w:r w:rsidRPr="008E689A">
        <w:rPr>
          <w:rFonts w:ascii="Verdana" w:eastAsia="Times New Roman" w:hAnsi="Verdana" w:cs="Times New Roman"/>
          <w:color w:val="545656"/>
          <w:kern w:val="0"/>
          <w:lang w:val="es-CO" w:eastAsia="es-MX"/>
          <w14:ligatures w14:val="none"/>
        </w:rPr>
        <w:t xml:space="preserve">EF)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anual as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ign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adas</w:t>
      </w:r>
      <w:r w:rsidRPr="008E689A">
        <w:rPr>
          <w:rFonts w:ascii="Verdana" w:eastAsia="Times New Roman" w:hAnsi="Verdana" w:cs="Times New Roman"/>
          <w:color w:val="7C7C7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o el eq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ui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va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nt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e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porcentual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de la Energía </w:t>
      </w:r>
      <w:r w:rsidRPr="008E689A">
        <w:rPr>
          <w:rFonts w:ascii="Verdana" w:eastAsia="Times New Roman" w:hAnsi="Verdana" w:cs="Times New Roman"/>
          <w:color w:val="545656"/>
          <w:kern w:val="0"/>
          <w:lang w:val="es-CO" w:eastAsia="es-MX"/>
          <w14:ligatures w14:val="none"/>
        </w:rPr>
        <w:t>F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rme para e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Ca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go po</w:t>
      </w:r>
      <w:r w:rsidRPr="008E689A">
        <w:rPr>
          <w:rFonts w:ascii="Verdana" w:eastAsia="Times New Roman" w:hAnsi="Verdana" w:cs="Times New Roman"/>
          <w:color w:val="545656"/>
          <w:kern w:val="0"/>
          <w:lang w:val="es-CO" w:eastAsia="es-MX"/>
          <w14:ligatures w14:val="none"/>
        </w:rPr>
        <w:t xml:space="preserve">r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>Confiabil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id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ad (ENFICC)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para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los casos donde no </w:t>
      </w:r>
      <w:r w:rsidRPr="008E689A">
        <w:rPr>
          <w:rFonts w:ascii="Verdana" w:eastAsia="Times New Roman" w:hAnsi="Verdana" w:cs="Times New Roman"/>
          <w:color w:val="111313"/>
          <w:kern w:val="0"/>
          <w:lang w:val="es-CO" w:eastAsia="es-MX"/>
          <w14:ligatures w14:val="none"/>
        </w:rPr>
        <w:t>h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ay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asignaciones</w:t>
      </w:r>
      <w:r w:rsidRPr="008E689A">
        <w:rPr>
          <w:rFonts w:ascii="Verdana" w:eastAsia="Times New Roman" w:hAnsi="Verdana" w:cs="Times New Roman"/>
          <w:color w:val="646666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 xml:space="preserve">del total de </w:t>
      </w:r>
      <w:r w:rsidRPr="008E689A">
        <w:rPr>
          <w:rFonts w:ascii="Verdana" w:eastAsia="Times New Roman" w:hAnsi="Verdana" w:cs="Times New Roman"/>
          <w:color w:val="3A3D3D"/>
          <w:kern w:val="0"/>
          <w:lang w:val="es-CO" w:eastAsia="es-MX"/>
          <w14:ligatures w14:val="none"/>
        </w:rPr>
        <w:t xml:space="preserve">sus </w:t>
      </w:r>
      <w:r w:rsidRPr="008E689A">
        <w:rPr>
          <w:rFonts w:ascii="Verdana" w:eastAsia="Times New Roman" w:hAnsi="Verdana" w:cs="Times New Roman"/>
          <w:color w:val="282A2A"/>
          <w:kern w:val="0"/>
          <w:lang w:val="es-CO" w:eastAsia="es-MX"/>
          <w14:ligatures w14:val="none"/>
        </w:rPr>
        <w:t>plantas hídricas.</w:t>
      </w:r>
    </w:p>
    <w:p w14:paraId="16EB95D0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66DF0F06" w14:textId="77777777" w:rsidR="008E689A" w:rsidRPr="008E689A" w:rsidRDefault="008E689A" w:rsidP="008E689A">
      <w:pPr>
        <w:numPr>
          <w:ilvl w:val="0"/>
          <w:numId w:val="12"/>
        </w:numPr>
        <w:jc w:val="both"/>
        <w:textAlignment w:val="baseline"/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mplementación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de mecanismos de contratación flexibles que permitan a los agentes vender al mercado regulado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diferencia entre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generación</w:t>
      </w:r>
      <w:r w:rsidRPr="008E689A">
        <w:rPr>
          <w:rFonts w:ascii="Verdana" w:eastAsia="Times New Roman" w:hAnsi="Verdana" w:cs="Times New Roman"/>
          <w:color w:val="4B4D4D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indicada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en el numeral 1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las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ventas en contratos en firme de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los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que trata el numeral 2</w:t>
      </w:r>
      <w:r w:rsidRPr="008E689A">
        <w:rPr>
          <w:rFonts w:ascii="Verdana" w:eastAsia="Times New Roman" w:hAnsi="Verdana" w:cs="Times New Roman"/>
          <w:color w:val="808383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de este artículo</w:t>
      </w:r>
      <w:r w:rsidRPr="008E689A">
        <w:rPr>
          <w:rFonts w:ascii="Verdana" w:eastAsia="Times New Roman" w:hAnsi="Verdana" w:cs="Times New Roman"/>
          <w:color w:val="4B4D4D"/>
          <w:kern w:val="0"/>
          <w:lang w:val="es-CO" w:eastAsia="es-MX"/>
          <w14:ligatures w14:val="none"/>
        </w:rPr>
        <w:t>.</w:t>
      </w:r>
    </w:p>
    <w:p w14:paraId="16503771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E6BB0DC" w14:textId="77777777" w:rsidR="008E689A" w:rsidRPr="008E689A" w:rsidRDefault="008E689A" w:rsidP="008E689A">
      <w:pPr>
        <w:ind w:left="1134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En los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mecanismos flexibles se deberá considerar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sin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limitar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se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a estos</w:t>
      </w:r>
      <w:r w:rsidRPr="008E689A">
        <w:rPr>
          <w:rFonts w:ascii="Verdana" w:eastAsia="Times New Roman" w:hAnsi="Verdana" w:cs="Times New Roman"/>
          <w:color w:val="4B4D4D"/>
          <w:kern w:val="0"/>
          <w:lang w:val="es-CO" w:eastAsia="es-MX"/>
          <w14:ligatures w14:val="none"/>
        </w:rPr>
        <w:t>, l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os siguientes elementos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>:</w:t>
      </w:r>
    </w:p>
    <w:p w14:paraId="246CB45A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794F9EA8" w14:textId="77777777" w:rsidR="008E689A" w:rsidRPr="008E689A" w:rsidRDefault="008E689A" w:rsidP="008E689A">
      <w:pPr>
        <w:numPr>
          <w:ilvl w:val="0"/>
          <w:numId w:val="13"/>
        </w:numPr>
        <w:jc w:val="both"/>
        <w:textAlignment w:val="baseline"/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habilitar contratos tipo Pague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lo Contratado Condicionado (PCC)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asociados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con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los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excedentes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generación o excedentes de energía en poder de agentes del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mer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cado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>;</w:t>
      </w:r>
    </w:p>
    <w:p w14:paraId="7E869B8C" w14:textId="77777777" w:rsidR="008E689A" w:rsidRPr="008E689A" w:rsidRDefault="008E689A" w:rsidP="008E689A">
      <w:pPr>
        <w:numPr>
          <w:ilvl w:val="0"/>
          <w:numId w:val="14"/>
        </w:numPr>
        <w:jc w:val="both"/>
        <w:textAlignment w:val="baseline"/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habilitar a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los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generadores para realizar convocatorias de venta de energía</w:t>
      </w:r>
      <w:r w:rsidRPr="008E689A">
        <w:rPr>
          <w:rFonts w:ascii="Verdana" w:eastAsia="Times New Roman" w:hAnsi="Verdana" w:cs="Times New Roman"/>
          <w:color w:val="808383"/>
          <w:kern w:val="0"/>
          <w:lang w:val="es-CO" w:eastAsia="es-MX"/>
          <w14:ligatures w14:val="none"/>
        </w:rPr>
        <w:t>;</w:t>
      </w:r>
    </w:p>
    <w:p w14:paraId="0D0A481E" w14:textId="77777777" w:rsidR="008E689A" w:rsidRPr="008E689A" w:rsidRDefault="008E689A" w:rsidP="008E689A">
      <w:pPr>
        <w:numPr>
          <w:ilvl w:val="0"/>
          <w:numId w:val="15"/>
        </w:numPr>
        <w:jc w:val="both"/>
        <w:textAlignment w:val="baseline"/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establecer procesos unificados de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compras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con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trat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os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ene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rgía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para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demanda regulada en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que se podrán priorizar los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comercia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lizad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ores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con mayor exposición a bolsa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>;</w:t>
      </w:r>
    </w:p>
    <w:p w14:paraId="5E7D5CEC" w14:textId="77777777" w:rsidR="008E689A" w:rsidRPr="008E689A" w:rsidRDefault="008E689A" w:rsidP="008E689A">
      <w:pPr>
        <w:numPr>
          <w:ilvl w:val="0"/>
          <w:numId w:val="16"/>
        </w:numPr>
        <w:jc w:val="both"/>
        <w:textAlignment w:val="baseline"/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permitir que</w:t>
      </w:r>
      <w:r w:rsidRPr="008E689A">
        <w:rPr>
          <w:rFonts w:ascii="Verdana" w:eastAsia="Times New Roman" w:hAnsi="Verdana" w:cs="Times New Roman"/>
          <w:color w:val="4B4D4D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de manera voluntaria</w:t>
      </w:r>
      <w:r w:rsidRPr="008E689A">
        <w:rPr>
          <w:rFonts w:ascii="Verdana" w:eastAsia="Times New Roman" w:hAnsi="Verdana" w:cs="Times New Roman"/>
          <w:color w:val="4B4D4D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las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Fuentes No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Convencionales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Energía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Renovable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(FNCER)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inc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lu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idas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las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Pequeñas Centrales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Hidroel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éctricas (PCH)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puedan adherirse a los mecanismos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i), </w:t>
      </w:r>
      <w:proofErr w:type="spellStart"/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ii</w:t>
      </w:r>
      <w:proofErr w:type="spellEnd"/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) y </w:t>
      </w:r>
      <w:proofErr w:type="spellStart"/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iii</w:t>
      </w:r>
      <w:proofErr w:type="spellEnd"/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.)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de este numeral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3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incentivando el incremento de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participación de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estas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tecnologías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así como otras tecnologías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diferentes a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las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conte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nidas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en el numeral 1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>;</w:t>
      </w:r>
    </w:p>
    <w:p w14:paraId="0A62A227" w14:textId="77777777" w:rsidR="008E689A" w:rsidRPr="008E689A" w:rsidRDefault="008E689A" w:rsidP="008E689A">
      <w:pPr>
        <w:numPr>
          <w:ilvl w:val="0"/>
          <w:numId w:val="17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definir las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reg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as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del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traslado de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los precios de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los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contratos a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la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tarifas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manteniendo suficiencia financiera a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las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empresas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dando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señales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económicas para la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expansión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en generación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>;</w:t>
      </w:r>
    </w:p>
    <w:p w14:paraId="04F37289" w14:textId="77777777" w:rsidR="008E689A" w:rsidRPr="008E689A" w:rsidRDefault="008E689A" w:rsidP="008E689A">
      <w:pPr>
        <w:numPr>
          <w:ilvl w:val="0"/>
          <w:numId w:val="18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evaluar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conveniencia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de modificar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los límites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de contratación propia para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cubrimiento de la demanda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con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mayor exposición a bolsa</w:t>
      </w:r>
      <w:r w:rsidRPr="008E689A">
        <w:rPr>
          <w:rFonts w:ascii="Verdana" w:eastAsia="Times New Roman" w:hAnsi="Verdana" w:cs="Times New Roman"/>
          <w:color w:val="4B4D4D"/>
          <w:kern w:val="0"/>
          <w:lang w:val="es-CO" w:eastAsia="es-MX"/>
          <w14:ligatures w14:val="none"/>
        </w:rPr>
        <w:t>;</w:t>
      </w:r>
    </w:p>
    <w:p w14:paraId="0A7DA65F" w14:textId="77777777" w:rsidR="008E689A" w:rsidRPr="008E689A" w:rsidRDefault="008E689A" w:rsidP="008E689A">
      <w:pPr>
        <w:numPr>
          <w:ilvl w:val="0"/>
          <w:numId w:val="19"/>
        </w:numPr>
        <w:jc w:val="both"/>
        <w:textAlignment w:val="baseline"/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evaluar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conveniencia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de implementar mecanismos que permitan suspender el despacho de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este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tipo de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cont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rat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os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caso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imp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agos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por parte del comprador</w:t>
      </w:r>
      <w:r w:rsidRPr="008E689A">
        <w:rPr>
          <w:rFonts w:ascii="Verdana" w:eastAsia="Times New Roman" w:hAnsi="Verdana" w:cs="Times New Roman"/>
          <w:color w:val="4B4D4D"/>
          <w:kern w:val="0"/>
          <w:lang w:val="es-CO" w:eastAsia="es-MX"/>
          <w14:ligatures w14:val="none"/>
        </w:rPr>
        <w:t>.</w:t>
      </w:r>
    </w:p>
    <w:p w14:paraId="1164519F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509C02B3" w14:textId="77777777" w:rsidR="008E689A" w:rsidRPr="008E689A" w:rsidRDefault="008E689A" w:rsidP="008E689A">
      <w:pPr>
        <w:numPr>
          <w:ilvl w:val="0"/>
          <w:numId w:val="20"/>
        </w:numPr>
        <w:jc w:val="both"/>
        <w:textAlignment w:val="baseline"/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Establecer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las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medidas que garanticen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concurrencia y participación efectiva de los comercializadores de energía que atienden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mercado regulado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en los mecanismos de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lo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que trata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numeral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3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anterior</w:t>
      </w:r>
      <w:r w:rsidRPr="008E689A">
        <w:rPr>
          <w:rFonts w:ascii="Verdana" w:eastAsia="Times New Roman" w:hAnsi="Verdana" w:cs="Times New Roman"/>
          <w:color w:val="4B4D4D"/>
          <w:kern w:val="0"/>
          <w:lang w:val="es-CO" w:eastAsia="es-MX"/>
          <w14:ligatures w14:val="none"/>
        </w:rPr>
        <w:t>.</w:t>
      </w:r>
    </w:p>
    <w:p w14:paraId="0C2060E0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lastRenderedPageBreak/>
        <w:br/>
      </w:r>
    </w:p>
    <w:p w14:paraId="51312EAA" w14:textId="77777777" w:rsidR="008E689A" w:rsidRPr="008E689A" w:rsidRDefault="008E689A" w:rsidP="008E689A">
      <w:pPr>
        <w:numPr>
          <w:ilvl w:val="0"/>
          <w:numId w:val="21"/>
        </w:numPr>
        <w:jc w:val="both"/>
        <w:textAlignment w:val="baseline"/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Ace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lerar la implementa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ció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n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de reglas que permitan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participación de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os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usuarios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en 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mercado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como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lo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mecanismos de Respuesta de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demanda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eficienc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energética u otros que permitan disminuir el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consumo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electr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cidad.</w:t>
      </w:r>
    </w:p>
    <w:p w14:paraId="66D81FEC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0C4D9DB8" w14:textId="77777777" w:rsidR="008E689A" w:rsidRPr="008E689A" w:rsidRDefault="008E689A" w:rsidP="008E689A">
      <w:pPr>
        <w:numPr>
          <w:ilvl w:val="0"/>
          <w:numId w:val="22"/>
        </w:numPr>
        <w:jc w:val="both"/>
        <w:textAlignment w:val="baseline"/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Integrar los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ante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ri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o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es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lineamientos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con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medidas que busquen propiciar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e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incentivar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libre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competencia en 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mercado de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contratos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a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efec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tos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estabi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izar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as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tarifas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>.</w:t>
      </w:r>
    </w:p>
    <w:p w14:paraId="18A84E6C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0BD55004" w14:textId="77777777" w:rsidR="008E689A" w:rsidRPr="008E689A" w:rsidRDefault="008E689A" w:rsidP="008E689A">
      <w:pPr>
        <w:numPr>
          <w:ilvl w:val="0"/>
          <w:numId w:val="23"/>
        </w:numPr>
        <w:jc w:val="both"/>
        <w:textAlignment w:val="baseline"/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Determinar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la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reglas periódicas de evaluación de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las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medidas </w:t>
      </w:r>
      <w:r w:rsidRPr="008E689A">
        <w:rPr>
          <w:rFonts w:ascii="Verdana" w:eastAsia="Times New Roman" w:hAnsi="Verdana" w:cs="Times New Roman"/>
          <w:color w:val="4B4D4D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mplementadas y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s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us resp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ectivas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vigencias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considerando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efectiv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idad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de las mismas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mejora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tarifa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ria</w:t>
      </w:r>
      <w:r w:rsidRPr="008E689A">
        <w:rPr>
          <w:rFonts w:ascii="Verdana" w:eastAsia="Times New Roman" w:hAnsi="Verdana" w:cs="Times New Roman"/>
          <w:color w:val="808383"/>
          <w:kern w:val="0"/>
          <w:lang w:val="es-CO" w:eastAsia="es-MX"/>
          <w14:ligatures w14:val="none"/>
        </w:rPr>
        <w:t>.</w:t>
      </w:r>
    </w:p>
    <w:p w14:paraId="116B6792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07115C4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cua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lquier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caso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lo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mecanismos de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contratación deberán orienta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r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se a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la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estabi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li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zación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y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red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u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cción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de tarifas para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el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usuario regulado</w:t>
      </w:r>
      <w:r w:rsidRPr="008E689A">
        <w:rPr>
          <w:rFonts w:ascii="Verdana" w:eastAsia="Times New Roman" w:hAnsi="Verdana" w:cs="Times New Roman"/>
          <w:color w:val="6E6E6E"/>
          <w:kern w:val="0"/>
          <w:lang w:val="es-CO" w:eastAsia="es-MX"/>
          <w14:ligatures w14:val="none"/>
        </w:rPr>
        <w:t>.</w:t>
      </w:r>
    </w:p>
    <w:p w14:paraId="6D5CF636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25E790B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os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mecanismos de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lo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que trata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el presente artícu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o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deberán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ser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definidos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por 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l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a Com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s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i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ón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Reg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ula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ción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de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Ene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rgí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a y Gas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>(CREG)</w:t>
      </w:r>
      <w:r w:rsidRPr="008E689A">
        <w:rPr>
          <w:rFonts w:ascii="Verdana" w:eastAsia="Times New Roman" w:hAnsi="Verdana" w:cs="Times New Roman"/>
          <w:color w:val="808383"/>
          <w:kern w:val="0"/>
          <w:lang w:val="es-CO" w:eastAsia="es-MX"/>
          <w14:ligatures w14:val="none"/>
        </w:rPr>
        <w:t xml:space="preserve">,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en 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 xml:space="preserve">l </w:t>
      </w:r>
      <w:r w:rsidRPr="008E689A">
        <w:rPr>
          <w:rFonts w:ascii="Verdana" w:eastAsia="Times New Roman" w:hAnsi="Verdana" w:cs="Times New Roman"/>
          <w:color w:val="1F2121"/>
          <w:kern w:val="0"/>
          <w:lang w:val="es-CO" w:eastAsia="es-MX"/>
          <w14:ligatures w14:val="none"/>
        </w:rPr>
        <w:t xml:space="preserve">marco de 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>sus compe</w:t>
      </w:r>
      <w:r w:rsidRPr="008E689A">
        <w:rPr>
          <w:rFonts w:ascii="Verdana" w:eastAsia="Times New Roman" w:hAnsi="Verdana" w:cs="Times New Roman"/>
          <w:color w:val="0A0C0C"/>
          <w:kern w:val="0"/>
          <w:lang w:val="es-CO" w:eastAsia="es-MX"/>
          <w14:ligatures w14:val="none"/>
        </w:rPr>
        <w:t>t</w:t>
      </w:r>
      <w:r w:rsidRPr="008E689A">
        <w:rPr>
          <w:rFonts w:ascii="Verdana" w:eastAsia="Times New Roman" w:hAnsi="Verdana" w:cs="Times New Roman"/>
          <w:color w:val="343636"/>
          <w:kern w:val="0"/>
          <w:lang w:val="es-CO" w:eastAsia="es-MX"/>
          <w14:ligatures w14:val="none"/>
        </w:rPr>
        <w:t xml:space="preserve">encias y </w:t>
      </w:r>
      <w:r w:rsidRPr="008E689A">
        <w:rPr>
          <w:rFonts w:ascii="Verdana" w:eastAsia="Times New Roman" w:hAnsi="Verdana" w:cs="Times New Roman"/>
          <w:color w:val="0F1111"/>
          <w:kern w:val="0"/>
          <w:lang w:val="es-CO" w:eastAsia="es-MX"/>
          <w14:ligatures w14:val="none"/>
        </w:rPr>
        <w:t xml:space="preserve">en atención a los lineamientos de política pública aquí previstos, dentro de los tres </w:t>
      </w:r>
      <w:r w:rsidRPr="008E689A">
        <w:rPr>
          <w:rFonts w:ascii="Verdana" w:eastAsia="Times New Roman" w:hAnsi="Verdana" w:cs="Times New Roman"/>
          <w:color w:val="26282A"/>
          <w:kern w:val="0"/>
          <w:lang w:val="es-CO" w:eastAsia="es-MX"/>
          <w14:ligatures w14:val="none"/>
        </w:rPr>
        <w:t xml:space="preserve">(3) </w:t>
      </w:r>
      <w:r w:rsidRPr="008E689A">
        <w:rPr>
          <w:rFonts w:ascii="Verdana" w:eastAsia="Times New Roman" w:hAnsi="Verdana" w:cs="Times New Roman"/>
          <w:color w:val="0F1111"/>
          <w:kern w:val="0"/>
          <w:lang w:val="es-CO" w:eastAsia="es-MX"/>
          <w14:ligatures w14:val="none"/>
        </w:rPr>
        <w:t xml:space="preserve">meses siguientes a la entrada </w:t>
      </w:r>
      <w:r w:rsidRPr="008E689A">
        <w:rPr>
          <w:rFonts w:ascii="Verdana" w:eastAsia="Times New Roman" w:hAnsi="Verdana" w:cs="Times New Roman"/>
          <w:color w:val="26282A"/>
          <w:kern w:val="0"/>
          <w:lang w:val="es-CO" w:eastAsia="es-MX"/>
          <w14:ligatures w14:val="none"/>
        </w:rPr>
        <w:t xml:space="preserve">en </w:t>
      </w:r>
      <w:r w:rsidRPr="008E689A">
        <w:rPr>
          <w:rFonts w:ascii="Verdana" w:eastAsia="Times New Roman" w:hAnsi="Verdana" w:cs="Times New Roman"/>
          <w:color w:val="0F1111"/>
          <w:kern w:val="0"/>
          <w:lang w:val="es-CO" w:eastAsia="es-MX"/>
          <w14:ligatures w14:val="none"/>
        </w:rPr>
        <w:t>vigencia del presente decreto.</w:t>
      </w:r>
    </w:p>
    <w:p w14:paraId="1D566567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67CE20F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b/>
          <w:bCs/>
          <w:color w:val="0F1111"/>
          <w:kern w:val="0"/>
          <w:lang w:val="es-CO" w:eastAsia="es-MX"/>
          <w14:ligatures w14:val="none"/>
        </w:rPr>
        <w:t xml:space="preserve">Artículo 2. </w:t>
      </w:r>
      <w:r w:rsidRPr="008E689A">
        <w:rPr>
          <w:rFonts w:ascii="Verdana" w:eastAsia="Times New Roman" w:hAnsi="Verdana" w:cs="Times New Roman"/>
          <w:b/>
          <w:bCs/>
          <w:i/>
          <w:iCs/>
          <w:color w:val="0F1111"/>
          <w:kern w:val="0"/>
          <w:lang w:val="es-CO" w:eastAsia="es-MX"/>
          <w14:ligatures w14:val="none"/>
        </w:rPr>
        <w:t xml:space="preserve">Vigencia. </w:t>
      </w:r>
      <w:r w:rsidRPr="008E689A">
        <w:rPr>
          <w:rFonts w:ascii="Verdana" w:eastAsia="Times New Roman" w:hAnsi="Verdana" w:cs="Times New Roman"/>
          <w:color w:val="0F1111"/>
          <w:kern w:val="0"/>
          <w:lang w:val="es-CO" w:eastAsia="es-MX"/>
          <w14:ligatures w14:val="none"/>
        </w:rPr>
        <w:t>El presente decreto rige a partir de su publicación en el Diario Oficial.</w:t>
      </w:r>
    </w:p>
    <w:p w14:paraId="4FF9116C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11E2A03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0F1111"/>
          <w:kern w:val="0"/>
          <w:lang w:val="es-CO" w:eastAsia="es-MX"/>
          <w14:ligatures w14:val="none"/>
        </w:rPr>
        <w:t>PUBLÍQUESE Y CÚMPLASE</w:t>
      </w:r>
    </w:p>
    <w:p w14:paraId="1D3E7D66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15D7066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0F1111"/>
          <w:kern w:val="0"/>
          <w:lang w:val="es-CO" w:eastAsia="es-MX"/>
          <w14:ligatures w14:val="none"/>
        </w:rPr>
        <w:t>Dado en Bogotá D</w:t>
      </w:r>
      <w:r w:rsidRPr="008E689A">
        <w:rPr>
          <w:rFonts w:ascii="Verdana" w:eastAsia="Times New Roman" w:hAnsi="Verdana" w:cs="Times New Roman"/>
          <w:color w:val="5D465D"/>
          <w:kern w:val="0"/>
          <w:lang w:val="es-CO" w:eastAsia="es-MX"/>
          <w14:ligatures w14:val="none"/>
        </w:rPr>
        <w:t>.</w:t>
      </w:r>
      <w:r w:rsidRPr="008E689A">
        <w:rPr>
          <w:rFonts w:ascii="Verdana" w:eastAsia="Times New Roman" w:hAnsi="Verdana" w:cs="Times New Roman"/>
          <w:color w:val="26282A"/>
          <w:kern w:val="0"/>
          <w:lang w:val="es-CO" w:eastAsia="es-MX"/>
          <w14:ligatures w14:val="none"/>
        </w:rPr>
        <w:t>C. 15 OCT 2025</w:t>
      </w:r>
    </w:p>
    <w:p w14:paraId="78ADB153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A78A6CE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EDWIN PALMA EGEA</w:t>
      </w:r>
    </w:p>
    <w:p w14:paraId="41A3F032" w14:textId="77777777" w:rsidR="008E689A" w:rsidRPr="008E689A" w:rsidRDefault="008E689A" w:rsidP="008E689A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8E689A">
        <w:rPr>
          <w:rFonts w:ascii="Verdana" w:eastAsia="Times New Roman" w:hAnsi="Verdana" w:cs="Times New Roman"/>
          <w:color w:val="0F1111"/>
          <w:kern w:val="0"/>
          <w:lang w:val="es-CO" w:eastAsia="es-MX"/>
          <w14:ligatures w14:val="none"/>
        </w:rPr>
        <w:t>MINISTRO DE MINAS Y ENERGÍA,</w:t>
      </w:r>
    </w:p>
    <w:p w14:paraId="49429351" w14:textId="77777777" w:rsidR="008E689A" w:rsidRPr="008E689A" w:rsidRDefault="008E689A" w:rsidP="008E689A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B1D9882" w14:textId="77777777" w:rsidR="00537D8F" w:rsidRDefault="00537D8F"/>
    <w:sectPr w:rsidR="00537D8F" w:rsidSect="00B83A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E6209"/>
    <w:multiLevelType w:val="hybridMultilevel"/>
    <w:tmpl w:val="731C52E2"/>
    <w:lvl w:ilvl="0" w:tplc="2A94ED70">
      <w:start w:val="8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AB4638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012CE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1A0A2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0BED99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12382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99A90F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3F004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536D06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1E60EA"/>
    <w:multiLevelType w:val="multilevel"/>
    <w:tmpl w:val="6D5E1F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7D16B3"/>
    <w:multiLevelType w:val="hybridMultilevel"/>
    <w:tmpl w:val="2C3414FA"/>
    <w:lvl w:ilvl="0" w:tplc="0924FDE4">
      <w:start w:val="5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C55ACA2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580207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6DAC2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5B4DC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490DA6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9B86C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C848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E42929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1014970"/>
    <w:multiLevelType w:val="multilevel"/>
    <w:tmpl w:val="250C8E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623D0F"/>
    <w:multiLevelType w:val="hybridMultilevel"/>
    <w:tmpl w:val="63DC5092"/>
    <w:lvl w:ilvl="0" w:tplc="6B74CDCA">
      <w:start w:val="3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3C6EC48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CA9E3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D5642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46ED89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9AA89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B84AC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D26792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65E00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448263D"/>
    <w:multiLevelType w:val="multilevel"/>
    <w:tmpl w:val="41FCB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D02417E"/>
    <w:multiLevelType w:val="multilevel"/>
    <w:tmpl w:val="9438C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F8D3B48"/>
    <w:multiLevelType w:val="hybridMultilevel"/>
    <w:tmpl w:val="F5C05BB8"/>
    <w:lvl w:ilvl="0" w:tplc="360232F0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684EFAF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8D218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6C06F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BA240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AC6E2B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B16621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3BEAAB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02EDA1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F553D79"/>
    <w:multiLevelType w:val="hybridMultilevel"/>
    <w:tmpl w:val="2C64618E"/>
    <w:lvl w:ilvl="0" w:tplc="E7869ABA">
      <w:start w:val="4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3614EED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0AC49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56886E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89A235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03E89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CA74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9BECA3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DE0616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29B530C"/>
    <w:multiLevelType w:val="multilevel"/>
    <w:tmpl w:val="70A4CE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DDE67B2"/>
    <w:multiLevelType w:val="multilevel"/>
    <w:tmpl w:val="CCC400D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131533F"/>
    <w:multiLevelType w:val="hybridMultilevel"/>
    <w:tmpl w:val="E166A2FE"/>
    <w:lvl w:ilvl="0" w:tplc="6A3629EC">
      <w:start w:val="6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88545E9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CCF14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90A77F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BD491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F243FC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98E7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141F4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A902C3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B2F40EB"/>
    <w:multiLevelType w:val="multilevel"/>
    <w:tmpl w:val="74ECFB0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C0248F0"/>
    <w:multiLevelType w:val="hybridMultilevel"/>
    <w:tmpl w:val="B204B006"/>
    <w:lvl w:ilvl="0" w:tplc="43B4A178">
      <w:start w:val="7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253CC8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004BB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16C65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A42FD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B06D96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A6E97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7D8719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12E07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C1E0991"/>
    <w:multiLevelType w:val="hybridMultilevel"/>
    <w:tmpl w:val="5AB2D5CE"/>
    <w:lvl w:ilvl="0" w:tplc="0254B9E8">
      <w:start w:val="9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A816FC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2FC64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0F2173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C8E18F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6D4DB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9C71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9827EC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B64F3A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3F55434"/>
    <w:multiLevelType w:val="multilevel"/>
    <w:tmpl w:val="17BA927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6A57432"/>
    <w:multiLevelType w:val="multilevel"/>
    <w:tmpl w:val="DE76D1D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3369388">
    <w:abstractNumId w:val="5"/>
    <w:lvlOverride w:ilvl="0">
      <w:lvl w:ilvl="0">
        <w:numFmt w:val="lowerRoman"/>
        <w:lvlText w:val="%1."/>
        <w:lvlJc w:val="right"/>
      </w:lvl>
    </w:lvlOverride>
  </w:num>
  <w:num w:numId="2" w16cid:durableId="2061200790">
    <w:abstractNumId w:val="7"/>
  </w:num>
  <w:num w:numId="3" w16cid:durableId="13463172">
    <w:abstractNumId w:val="4"/>
  </w:num>
  <w:num w:numId="4" w16cid:durableId="310451705">
    <w:abstractNumId w:val="8"/>
  </w:num>
  <w:num w:numId="5" w16cid:durableId="320353815">
    <w:abstractNumId w:val="2"/>
  </w:num>
  <w:num w:numId="6" w16cid:durableId="1998921620">
    <w:abstractNumId w:val="11"/>
  </w:num>
  <w:num w:numId="7" w16cid:durableId="1238708160">
    <w:abstractNumId w:val="13"/>
  </w:num>
  <w:num w:numId="8" w16cid:durableId="803616795">
    <w:abstractNumId w:val="0"/>
  </w:num>
  <w:num w:numId="9" w16cid:durableId="295448528">
    <w:abstractNumId w:val="14"/>
  </w:num>
  <w:num w:numId="10" w16cid:durableId="549851111">
    <w:abstractNumId w:val="1"/>
  </w:num>
  <w:num w:numId="11" w16cid:durableId="186064756">
    <w:abstractNumId w:val="9"/>
    <w:lvlOverride w:ilvl="0">
      <w:lvl w:ilvl="0">
        <w:numFmt w:val="decimal"/>
        <w:lvlText w:val="%1."/>
        <w:lvlJc w:val="left"/>
      </w:lvl>
    </w:lvlOverride>
  </w:num>
  <w:num w:numId="12" w16cid:durableId="872960220">
    <w:abstractNumId w:val="3"/>
    <w:lvlOverride w:ilvl="0">
      <w:lvl w:ilvl="0">
        <w:numFmt w:val="decimal"/>
        <w:lvlText w:val="%1."/>
        <w:lvlJc w:val="left"/>
      </w:lvl>
    </w:lvlOverride>
  </w:num>
  <w:num w:numId="13" w16cid:durableId="692002523">
    <w:abstractNumId w:val="6"/>
    <w:lvlOverride w:ilvl="0">
      <w:lvl w:ilvl="0">
        <w:numFmt w:val="lowerRoman"/>
        <w:lvlText w:val="%1."/>
        <w:lvlJc w:val="right"/>
      </w:lvl>
    </w:lvlOverride>
  </w:num>
  <w:num w:numId="14" w16cid:durableId="47463504">
    <w:abstractNumId w:val="6"/>
    <w:lvlOverride w:ilvl="0">
      <w:lvl w:ilvl="0">
        <w:numFmt w:val="lowerRoman"/>
        <w:lvlText w:val="%1."/>
        <w:lvlJc w:val="right"/>
      </w:lvl>
    </w:lvlOverride>
  </w:num>
  <w:num w:numId="15" w16cid:durableId="183180318">
    <w:abstractNumId w:val="6"/>
    <w:lvlOverride w:ilvl="0">
      <w:lvl w:ilvl="0">
        <w:numFmt w:val="lowerRoman"/>
        <w:lvlText w:val="%1."/>
        <w:lvlJc w:val="right"/>
      </w:lvl>
    </w:lvlOverride>
  </w:num>
  <w:num w:numId="16" w16cid:durableId="1209879451">
    <w:abstractNumId w:val="6"/>
    <w:lvlOverride w:ilvl="0">
      <w:lvl w:ilvl="0">
        <w:numFmt w:val="lowerRoman"/>
        <w:lvlText w:val="%1."/>
        <w:lvlJc w:val="right"/>
      </w:lvl>
    </w:lvlOverride>
  </w:num>
  <w:num w:numId="17" w16cid:durableId="249584878">
    <w:abstractNumId w:val="6"/>
    <w:lvlOverride w:ilvl="0">
      <w:lvl w:ilvl="0">
        <w:numFmt w:val="lowerRoman"/>
        <w:lvlText w:val="%1."/>
        <w:lvlJc w:val="right"/>
      </w:lvl>
    </w:lvlOverride>
  </w:num>
  <w:num w:numId="18" w16cid:durableId="1405565438">
    <w:abstractNumId w:val="6"/>
    <w:lvlOverride w:ilvl="0">
      <w:lvl w:ilvl="0">
        <w:numFmt w:val="lowerRoman"/>
        <w:lvlText w:val="%1."/>
        <w:lvlJc w:val="right"/>
      </w:lvl>
    </w:lvlOverride>
  </w:num>
  <w:num w:numId="19" w16cid:durableId="1545601248">
    <w:abstractNumId w:val="6"/>
    <w:lvlOverride w:ilvl="0">
      <w:lvl w:ilvl="0">
        <w:numFmt w:val="lowerRoman"/>
        <w:lvlText w:val="%1."/>
        <w:lvlJc w:val="right"/>
      </w:lvl>
    </w:lvlOverride>
  </w:num>
  <w:num w:numId="20" w16cid:durableId="1705790538">
    <w:abstractNumId w:val="16"/>
    <w:lvlOverride w:ilvl="0">
      <w:lvl w:ilvl="0">
        <w:numFmt w:val="decimal"/>
        <w:lvlText w:val="%1."/>
        <w:lvlJc w:val="left"/>
      </w:lvl>
    </w:lvlOverride>
  </w:num>
  <w:num w:numId="21" w16cid:durableId="1546409129">
    <w:abstractNumId w:val="15"/>
    <w:lvlOverride w:ilvl="0">
      <w:lvl w:ilvl="0">
        <w:numFmt w:val="decimal"/>
        <w:lvlText w:val="%1."/>
        <w:lvlJc w:val="left"/>
      </w:lvl>
    </w:lvlOverride>
  </w:num>
  <w:num w:numId="22" w16cid:durableId="1466041036">
    <w:abstractNumId w:val="12"/>
    <w:lvlOverride w:ilvl="0">
      <w:lvl w:ilvl="0">
        <w:numFmt w:val="decimal"/>
        <w:lvlText w:val="%1."/>
        <w:lvlJc w:val="left"/>
      </w:lvl>
    </w:lvlOverride>
  </w:num>
  <w:num w:numId="23" w16cid:durableId="686907689">
    <w:abstractNumId w:val="1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89A"/>
    <w:rsid w:val="000B2285"/>
    <w:rsid w:val="00537D8F"/>
    <w:rsid w:val="008E689A"/>
    <w:rsid w:val="00A117FB"/>
    <w:rsid w:val="00B83A7B"/>
    <w:rsid w:val="00F9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BB80EB"/>
  <w14:defaultImageDpi w14:val="32767"/>
  <w15:chartTrackingRefBased/>
  <w15:docId w15:val="{3CF972C9-CC44-8F4D-8B44-8F6599477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E68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E68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E68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E68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E68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E68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E68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E68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E689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E68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E68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E68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E689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E689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E689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E689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E689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E689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E68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E68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E689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E68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E689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E689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E689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E689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E68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E689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E689A"/>
    <w:rPr>
      <w:b/>
      <w:bCs/>
      <w:smallCaps/>
      <w:color w:val="2F5496" w:themeColor="accent1" w:themeShade="BF"/>
      <w:spacing w:val="5"/>
    </w:rPr>
  </w:style>
  <w:style w:type="paragraph" w:customStyle="1" w:styleId="msonormal0">
    <w:name w:val="msonormal"/>
    <w:basedOn w:val="Normal"/>
    <w:rsid w:val="008E689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CO"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8E689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CO"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3332</Words>
  <Characters>18328</Characters>
  <Application>Microsoft Office Word</Application>
  <DocSecurity>0</DocSecurity>
  <Lines>152</Lines>
  <Paragraphs>43</Paragraphs>
  <ScaleCrop>false</ScaleCrop>
  <Company/>
  <LinksUpToDate>false</LinksUpToDate>
  <CharactersWithSpaces>21617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2025-10-21T14:59:00Z</dcterms:created>
  <dcterms:modified xsi:type="dcterms:W3CDTF">2025-10-21T15:01:00Z</dcterms:modified>
</cp:coreProperties>
</file>