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7107B" w14:textId="189154C5" w:rsidR="005026FB" w:rsidRPr="00245541" w:rsidRDefault="005026FB" w:rsidP="005026FB">
      <w:pPr>
        <w:jc w:val="center"/>
        <w:rPr>
          <w:rFonts w:ascii="Verdana" w:hAnsi="Verdana"/>
          <w:b/>
          <w:bCs/>
          <w:color w:val="7F7F7F" w:themeColor="text1" w:themeTint="80"/>
          <w:sz w:val="36"/>
          <w:szCs w:val="36"/>
        </w:rPr>
      </w:pPr>
      <w:r w:rsidRPr="00245541">
        <w:rPr>
          <w:rFonts w:ascii="Verdana" w:hAnsi="Verdana"/>
          <w:b/>
          <w:bCs/>
          <w:color w:val="7F7F7F" w:themeColor="text1" w:themeTint="80"/>
          <w:sz w:val="36"/>
          <w:szCs w:val="36"/>
        </w:rPr>
        <w:t>Comunicado de prensa</w:t>
      </w:r>
    </w:p>
    <w:p w14:paraId="7889B03D" w14:textId="77777777" w:rsidR="005026FB" w:rsidRPr="004C7EEF" w:rsidRDefault="005026FB" w:rsidP="00606DAC">
      <w:pPr>
        <w:jc w:val="center"/>
        <w:rPr>
          <w:rFonts w:ascii="Verdana" w:hAnsi="Verdana" w:cs="Arial"/>
          <w:b/>
          <w:color w:val="1778BD"/>
          <w:sz w:val="12"/>
          <w:szCs w:val="12"/>
        </w:rPr>
      </w:pPr>
    </w:p>
    <w:p w14:paraId="59F9BA6C" w14:textId="77777777" w:rsidR="004C7EEF" w:rsidRPr="004C7EEF" w:rsidRDefault="004C7EEF" w:rsidP="004C7EEF">
      <w:pPr>
        <w:jc w:val="center"/>
        <w:rPr>
          <w:rFonts w:ascii="Verdana" w:hAnsi="Verdana" w:cs="Arial"/>
          <w:b/>
          <w:sz w:val="28"/>
          <w:szCs w:val="28"/>
        </w:rPr>
      </w:pPr>
      <w:r w:rsidRPr="004C7EEF">
        <w:rPr>
          <w:rFonts w:ascii="Verdana" w:hAnsi="Verdana" w:cs="Arial"/>
          <w:b/>
          <w:sz w:val="28"/>
          <w:szCs w:val="28"/>
        </w:rPr>
        <w:t>Superfinanciera certifica el Interés Bancario Corriente</w:t>
      </w:r>
    </w:p>
    <w:p w14:paraId="5C7196CD" w14:textId="77777777" w:rsidR="004C7EEF" w:rsidRPr="004C7EEF" w:rsidRDefault="004C7EEF" w:rsidP="004C7EEF">
      <w:pPr>
        <w:pStyle w:val="Prrafodelista"/>
        <w:spacing w:after="0" w:line="240" w:lineRule="auto"/>
        <w:ind w:left="360"/>
        <w:jc w:val="both"/>
        <w:rPr>
          <w:rFonts w:ascii="Arial" w:hAnsi="Arial" w:cs="Arial"/>
          <w:b/>
          <w:bCs/>
          <w:sz w:val="14"/>
          <w:szCs w:val="14"/>
        </w:rPr>
      </w:pPr>
    </w:p>
    <w:p w14:paraId="0CB320F3" w14:textId="77777777" w:rsidR="004C7EEF" w:rsidRPr="004C7EEF" w:rsidRDefault="004C7EEF" w:rsidP="004C7EEF">
      <w:pPr>
        <w:pStyle w:val="Textoindependiente3"/>
        <w:rPr>
          <w:rFonts w:cs="Arial"/>
          <w:sz w:val="6"/>
          <w:szCs w:val="6"/>
        </w:rPr>
      </w:pPr>
    </w:p>
    <w:p w14:paraId="4F03C206" w14:textId="17E4C943" w:rsidR="004C7EEF" w:rsidRPr="004C7EEF" w:rsidRDefault="004C7EEF" w:rsidP="004C7EEF">
      <w:pPr>
        <w:pStyle w:val="Textoindependiente3"/>
        <w:ind w:right="-234"/>
        <w:rPr>
          <w:rFonts w:ascii="Verdana" w:hAnsi="Verdana" w:cs="Arial"/>
          <w:b w:val="0"/>
          <w:szCs w:val="22"/>
        </w:rPr>
      </w:pPr>
      <w:r w:rsidRPr="004C7EEF">
        <w:rPr>
          <w:rFonts w:ascii="Verdana" w:hAnsi="Verdana" w:cs="Arial"/>
          <w:szCs w:val="22"/>
        </w:rPr>
        <w:t xml:space="preserve">Bogotá, </w:t>
      </w:r>
      <w:r w:rsidR="00067508">
        <w:rPr>
          <w:rFonts w:ascii="Verdana" w:hAnsi="Verdana" w:cs="Arial"/>
          <w:szCs w:val="22"/>
        </w:rPr>
        <w:t>26</w:t>
      </w:r>
      <w:r w:rsidRPr="00C82418">
        <w:rPr>
          <w:rFonts w:ascii="Verdana" w:hAnsi="Verdana" w:cs="Arial"/>
          <w:szCs w:val="22"/>
        </w:rPr>
        <w:t xml:space="preserve"> de </w:t>
      </w:r>
      <w:r w:rsidR="0002426F">
        <w:rPr>
          <w:rFonts w:ascii="Verdana" w:hAnsi="Verdana" w:cs="Arial"/>
          <w:szCs w:val="22"/>
        </w:rPr>
        <w:t>dici</w:t>
      </w:r>
      <w:r w:rsidR="00AE59EE">
        <w:rPr>
          <w:rFonts w:ascii="Verdana" w:hAnsi="Verdana" w:cs="Arial"/>
          <w:szCs w:val="22"/>
        </w:rPr>
        <w:t>embre</w:t>
      </w:r>
      <w:r w:rsidR="00E80ED2">
        <w:rPr>
          <w:rFonts w:ascii="Verdana" w:hAnsi="Verdana" w:cs="Arial"/>
          <w:szCs w:val="22"/>
        </w:rPr>
        <w:t xml:space="preserve"> </w:t>
      </w:r>
      <w:r w:rsidRPr="004C7EEF">
        <w:rPr>
          <w:rFonts w:ascii="Verdana" w:hAnsi="Verdana" w:cs="Arial"/>
          <w:szCs w:val="22"/>
        </w:rPr>
        <w:t>de 202</w:t>
      </w:r>
      <w:r w:rsidR="00E80ED2">
        <w:rPr>
          <w:rFonts w:ascii="Verdana" w:hAnsi="Verdana" w:cs="Arial"/>
          <w:szCs w:val="22"/>
        </w:rPr>
        <w:t>5</w:t>
      </w:r>
      <w:r w:rsidRPr="004C7EEF">
        <w:rPr>
          <w:rFonts w:ascii="Verdana" w:hAnsi="Verdana" w:cs="Arial"/>
          <w:szCs w:val="22"/>
        </w:rPr>
        <w:t>. –</w:t>
      </w:r>
      <w:bookmarkStart w:id="0" w:name="_Hlk99982166"/>
      <w:r w:rsidRPr="004C7EEF">
        <w:rPr>
          <w:rFonts w:ascii="Verdana" w:hAnsi="Verdana" w:cs="Arial"/>
          <w:szCs w:val="22"/>
        </w:rPr>
        <w:t xml:space="preserve"> </w:t>
      </w:r>
      <w:r w:rsidRPr="004C7EEF">
        <w:rPr>
          <w:rFonts w:ascii="Verdana" w:hAnsi="Verdana" w:cs="Arial"/>
          <w:b w:val="0"/>
          <w:szCs w:val="22"/>
        </w:rPr>
        <w:t xml:space="preserve">Con base en la información </w:t>
      </w:r>
      <w:r w:rsidR="00AC0B8F" w:rsidRPr="004C7EEF">
        <w:rPr>
          <w:rFonts w:ascii="Verdana" w:hAnsi="Verdana" w:cs="Arial"/>
          <w:b w:val="0"/>
          <w:szCs w:val="22"/>
        </w:rPr>
        <w:t xml:space="preserve">semanal reportada por los establecimientos de crédito entre las semanas con corte del </w:t>
      </w:r>
      <w:r w:rsidR="0002426F">
        <w:rPr>
          <w:rFonts w:ascii="Verdana" w:hAnsi="Verdana" w:cs="Arial"/>
          <w:bCs/>
          <w:szCs w:val="22"/>
        </w:rPr>
        <w:t>28</w:t>
      </w:r>
      <w:r w:rsidR="00AC0B8F" w:rsidRPr="004C7EEF">
        <w:rPr>
          <w:rFonts w:ascii="Verdana" w:hAnsi="Verdana" w:cs="Arial"/>
          <w:bCs/>
          <w:szCs w:val="22"/>
        </w:rPr>
        <w:t xml:space="preserve"> de </w:t>
      </w:r>
      <w:r w:rsidR="0002426F">
        <w:rPr>
          <w:rFonts w:ascii="Verdana" w:hAnsi="Verdana" w:cs="Arial"/>
          <w:bCs/>
          <w:szCs w:val="22"/>
        </w:rPr>
        <w:t>noviem</w:t>
      </w:r>
      <w:r w:rsidR="00AE59EE">
        <w:rPr>
          <w:rFonts w:ascii="Verdana" w:hAnsi="Verdana" w:cs="Arial"/>
          <w:bCs/>
          <w:szCs w:val="22"/>
        </w:rPr>
        <w:t>bre</w:t>
      </w:r>
      <w:r w:rsidR="00AC0B8F" w:rsidRPr="004C7EEF">
        <w:rPr>
          <w:rFonts w:ascii="Verdana" w:hAnsi="Verdana" w:cs="Arial"/>
          <w:bCs/>
          <w:szCs w:val="22"/>
        </w:rPr>
        <w:t xml:space="preserve"> al </w:t>
      </w:r>
      <w:r w:rsidR="0002426F">
        <w:rPr>
          <w:rFonts w:ascii="Verdana" w:hAnsi="Verdana" w:cs="Arial"/>
          <w:bCs/>
          <w:szCs w:val="22"/>
        </w:rPr>
        <w:t>19</w:t>
      </w:r>
      <w:r w:rsidR="00AC0B8F" w:rsidRPr="004C7EEF">
        <w:rPr>
          <w:rFonts w:ascii="Verdana" w:hAnsi="Verdana" w:cs="Arial"/>
          <w:bCs/>
          <w:szCs w:val="22"/>
        </w:rPr>
        <w:t xml:space="preserve"> de </w:t>
      </w:r>
      <w:r w:rsidR="0002426F">
        <w:rPr>
          <w:rFonts w:ascii="Verdana" w:hAnsi="Verdana" w:cs="Arial"/>
          <w:bCs/>
          <w:szCs w:val="22"/>
        </w:rPr>
        <w:t>dic</w:t>
      </w:r>
      <w:r w:rsidR="00AE59EE">
        <w:rPr>
          <w:rFonts w:ascii="Verdana" w:hAnsi="Verdana" w:cs="Arial"/>
          <w:bCs/>
          <w:szCs w:val="22"/>
        </w:rPr>
        <w:t>iembre</w:t>
      </w:r>
      <w:r w:rsidR="00AC0B8F">
        <w:rPr>
          <w:rFonts w:ascii="Verdana" w:hAnsi="Verdana" w:cs="Arial"/>
          <w:bCs/>
          <w:szCs w:val="22"/>
        </w:rPr>
        <w:t xml:space="preserve"> </w:t>
      </w:r>
      <w:r w:rsidR="00AC0B8F" w:rsidRPr="004C7EEF">
        <w:rPr>
          <w:rFonts w:ascii="Verdana" w:hAnsi="Verdana" w:cs="Arial"/>
          <w:bCs/>
          <w:szCs w:val="22"/>
        </w:rPr>
        <w:t>de 202</w:t>
      </w:r>
      <w:r w:rsidR="00AC0B8F">
        <w:rPr>
          <w:rFonts w:ascii="Verdana" w:hAnsi="Verdana" w:cs="Arial"/>
          <w:bCs/>
          <w:szCs w:val="22"/>
        </w:rPr>
        <w:t>5</w:t>
      </w:r>
      <w:r w:rsidRPr="004C7EEF">
        <w:rPr>
          <w:rFonts w:ascii="Verdana" w:hAnsi="Verdana" w:cs="Arial"/>
          <w:b w:val="0"/>
          <w:szCs w:val="22"/>
        </w:rPr>
        <w:t>, la Superintendencia Financiera, en ejercicio de sus atribuciones legales</w:t>
      </w:r>
      <w:r w:rsidRPr="004C7EEF">
        <w:rPr>
          <w:rFonts w:ascii="Verdana" w:hAnsi="Verdana"/>
          <w:b w:val="0"/>
          <w:szCs w:val="22"/>
          <w:vertAlign w:val="superscript"/>
        </w:rPr>
        <w:footnoteReference w:id="1"/>
      </w:r>
      <w:r w:rsidRPr="004C7EEF">
        <w:rPr>
          <w:rFonts w:ascii="Verdana" w:hAnsi="Verdana" w:cs="Arial"/>
          <w:b w:val="0"/>
          <w:szCs w:val="22"/>
        </w:rPr>
        <w:t xml:space="preserve">, expidió la </w:t>
      </w:r>
      <w:hyperlink r:id="rId7" w:history="1">
        <w:r w:rsidRPr="00FF50CD">
          <w:rPr>
            <w:rStyle w:val="Hipervnculo"/>
            <w:rFonts w:ascii="Verdana" w:hAnsi="Verdana" w:cs="Arial"/>
            <w:color w:val="auto"/>
            <w:szCs w:val="22"/>
          </w:rPr>
          <w:t>Resolución</w:t>
        </w:r>
        <w:r w:rsidR="00523536" w:rsidRPr="00FF50CD">
          <w:rPr>
            <w:rStyle w:val="Hipervnculo"/>
            <w:rFonts w:ascii="Verdana" w:hAnsi="Verdana" w:cs="Arial"/>
            <w:color w:val="auto"/>
            <w:szCs w:val="22"/>
          </w:rPr>
          <w:t xml:space="preserve"> </w:t>
        </w:r>
        <w:r w:rsidR="00067508" w:rsidRPr="00FF50CD">
          <w:rPr>
            <w:rStyle w:val="Hipervnculo"/>
            <w:rFonts w:ascii="Verdana" w:hAnsi="Verdana" w:cs="Arial"/>
            <w:bCs/>
            <w:color w:val="auto"/>
            <w:szCs w:val="22"/>
          </w:rPr>
          <w:t>2288</w:t>
        </w:r>
        <w:r w:rsidR="006F77C3" w:rsidRPr="00FF50CD">
          <w:rPr>
            <w:rStyle w:val="Hipervnculo"/>
            <w:rFonts w:ascii="Verdana" w:hAnsi="Verdana" w:cs="Arial"/>
            <w:bCs/>
            <w:color w:val="auto"/>
            <w:szCs w:val="22"/>
          </w:rPr>
          <w:t xml:space="preserve"> </w:t>
        </w:r>
        <w:r w:rsidRPr="00FF50CD">
          <w:rPr>
            <w:rStyle w:val="Hipervnculo"/>
            <w:rFonts w:ascii="Verdana" w:hAnsi="Verdana" w:cs="Arial"/>
            <w:color w:val="auto"/>
            <w:szCs w:val="22"/>
          </w:rPr>
          <w:t>de 202</w:t>
        </w:r>
        <w:r w:rsidR="00E80ED2" w:rsidRPr="00FF50CD">
          <w:rPr>
            <w:rStyle w:val="Hipervnculo"/>
            <w:rFonts w:ascii="Verdana" w:hAnsi="Verdana" w:cs="Arial"/>
            <w:color w:val="auto"/>
            <w:szCs w:val="22"/>
          </w:rPr>
          <w:t>5</w:t>
        </w:r>
      </w:hyperlink>
      <w:r w:rsidRPr="0019280B">
        <w:rPr>
          <w:rFonts w:ascii="Verdana" w:hAnsi="Verdana" w:cs="Arial"/>
          <w:b w:val="0"/>
          <w:color w:val="C00000"/>
          <w:szCs w:val="22"/>
        </w:rPr>
        <w:t xml:space="preserve"> </w:t>
      </w:r>
      <w:r w:rsidRPr="004C7EEF">
        <w:rPr>
          <w:rFonts w:ascii="Verdana" w:hAnsi="Verdana" w:cs="Arial"/>
          <w:b w:val="0"/>
          <w:szCs w:val="22"/>
        </w:rPr>
        <w:t xml:space="preserve">por medio de la cual se certifica el Interés Bancario Corriente para las </w:t>
      </w:r>
      <w:r w:rsidR="00346B15">
        <w:rPr>
          <w:rFonts w:ascii="Verdana" w:hAnsi="Verdana" w:cs="Arial"/>
          <w:b w:val="0"/>
          <w:szCs w:val="22"/>
        </w:rPr>
        <w:t xml:space="preserve">siguientes </w:t>
      </w:r>
      <w:r w:rsidRPr="004C7EEF">
        <w:rPr>
          <w:rFonts w:ascii="Verdana" w:hAnsi="Verdana" w:cs="Arial"/>
          <w:b w:val="0"/>
          <w:szCs w:val="22"/>
        </w:rPr>
        <w:t>modalidades de crédito</w:t>
      </w:r>
      <w:r w:rsidR="00346B15">
        <w:rPr>
          <w:rFonts w:ascii="Verdana" w:hAnsi="Verdana" w:cs="Arial"/>
          <w:b w:val="0"/>
          <w:szCs w:val="22"/>
        </w:rPr>
        <w:t>:</w:t>
      </w:r>
    </w:p>
    <w:p w14:paraId="5E373F69" w14:textId="77777777" w:rsidR="004C7EEF" w:rsidRPr="004C7EEF" w:rsidRDefault="004C7EEF" w:rsidP="004C7EEF">
      <w:pPr>
        <w:pStyle w:val="Textoindependiente3"/>
        <w:ind w:right="-234"/>
        <w:rPr>
          <w:rFonts w:ascii="Verdana" w:hAnsi="Verdana" w:cs="Arial"/>
          <w:b w:val="0"/>
          <w:color w:val="000000" w:themeColor="text1"/>
          <w:szCs w:val="22"/>
        </w:rPr>
      </w:pPr>
    </w:p>
    <w:bookmarkEnd w:id="0"/>
    <w:p w14:paraId="18E1E2D1" w14:textId="77777777" w:rsidR="007352ED" w:rsidRPr="004C7EEF" w:rsidRDefault="007352ED" w:rsidP="007352ED">
      <w:pPr>
        <w:pStyle w:val="Textoindependiente3"/>
        <w:ind w:right="-234"/>
        <w:rPr>
          <w:rFonts w:ascii="Verdana" w:hAnsi="Verdana" w:cs="Arial"/>
          <w:bCs/>
          <w:szCs w:val="22"/>
        </w:rPr>
      </w:pPr>
      <w:r w:rsidRPr="004C7EEF">
        <w:rPr>
          <w:rFonts w:ascii="Verdana" w:hAnsi="Verdana" w:cs="Arial"/>
          <w:bCs/>
          <w:szCs w:val="22"/>
        </w:rPr>
        <w:t xml:space="preserve">Crédito de consumo y ordinario </w:t>
      </w:r>
    </w:p>
    <w:p w14:paraId="2CC7259F" w14:textId="77777777" w:rsidR="007352ED" w:rsidRPr="004C7EEF" w:rsidRDefault="007352ED" w:rsidP="007352ED">
      <w:pPr>
        <w:pStyle w:val="Textoindependiente3"/>
        <w:ind w:right="-234"/>
        <w:rPr>
          <w:rFonts w:ascii="Verdana" w:hAnsi="Verdana" w:cs="Arial"/>
          <w:bCs/>
          <w:szCs w:val="22"/>
        </w:rPr>
      </w:pPr>
    </w:p>
    <w:p w14:paraId="0E3C5172" w14:textId="7CFB8E45" w:rsidR="007352ED" w:rsidRDefault="00AC0B8F" w:rsidP="007352ED">
      <w:pPr>
        <w:pStyle w:val="Textoindependiente3"/>
        <w:ind w:right="-234"/>
        <w:rPr>
          <w:rFonts w:ascii="Verdana" w:hAnsi="Verdana" w:cs="Arial"/>
          <w:b w:val="0"/>
          <w:color w:val="000000" w:themeColor="text1"/>
          <w:szCs w:val="22"/>
        </w:rPr>
      </w:pPr>
      <w:r>
        <w:rPr>
          <w:rFonts w:ascii="Verdana" w:hAnsi="Verdana" w:cs="Arial"/>
          <w:b w:val="0"/>
          <w:szCs w:val="22"/>
        </w:rPr>
        <w:t>Se</w:t>
      </w:r>
      <w:r w:rsidR="007352ED" w:rsidRPr="004C7EEF">
        <w:rPr>
          <w:rFonts w:ascii="Verdana" w:hAnsi="Verdana" w:cs="Arial"/>
          <w:b w:val="0"/>
          <w:szCs w:val="22"/>
        </w:rPr>
        <w:t xml:space="preserve"> certifica en </w:t>
      </w:r>
      <w:r w:rsidR="007352ED" w:rsidRPr="006F77C3">
        <w:rPr>
          <w:rFonts w:ascii="Verdana" w:hAnsi="Verdana" w:cs="Arial"/>
          <w:bCs/>
          <w:szCs w:val="22"/>
        </w:rPr>
        <w:t>16,</w:t>
      </w:r>
      <w:r w:rsidR="0002426F">
        <w:rPr>
          <w:rFonts w:ascii="Verdana" w:hAnsi="Verdana" w:cs="Arial"/>
          <w:bCs/>
          <w:szCs w:val="22"/>
        </w:rPr>
        <w:t>24</w:t>
      </w:r>
      <w:r w:rsidR="007352ED" w:rsidRPr="006F77C3">
        <w:rPr>
          <w:rFonts w:ascii="Verdana" w:hAnsi="Verdana" w:cs="Arial"/>
          <w:bCs/>
          <w:szCs w:val="22"/>
        </w:rPr>
        <w:t>%</w:t>
      </w:r>
      <w:r w:rsidR="007352ED" w:rsidRPr="004C7EEF">
        <w:rPr>
          <w:rFonts w:ascii="Verdana" w:hAnsi="Verdana" w:cs="Arial"/>
          <w:b w:val="0"/>
          <w:szCs w:val="22"/>
        </w:rPr>
        <w:t xml:space="preserve"> efectivo anual </w:t>
      </w:r>
      <w:r w:rsidR="00AA5BED">
        <w:rPr>
          <w:rFonts w:ascii="Verdana" w:hAnsi="Verdana" w:cs="Arial"/>
          <w:b w:val="0"/>
          <w:szCs w:val="22"/>
        </w:rPr>
        <w:t xml:space="preserve">para la </w:t>
      </w:r>
      <w:r w:rsidR="007352ED" w:rsidRPr="004C7EEF">
        <w:rPr>
          <w:rFonts w:ascii="Verdana" w:hAnsi="Verdana" w:cs="Arial"/>
          <w:b w:val="0"/>
          <w:szCs w:val="22"/>
        </w:rPr>
        <w:t xml:space="preserve">vigencia entre el 1 y el </w:t>
      </w:r>
      <w:r w:rsidR="007352ED">
        <w:rPr>
          <w:rFonts w:ascii="Verdana" w:hAnsi="Verdana" w:cs="Arial"/>
          <w:b w:val="0"/>
          <w:szCs w:val="22"/>
        </w:rPr>
        <w:t>3</w:t>
      </w:r>
      <w:r w:rsidR="00AE59EE">
        <w:rPr>
          <w:rFonts w:ascii="Verdana" w:hAnsi="Verdana" w:cs="Arial"/>
          <w:b w:val="0"/>
          <w:szCs w:val="22"/>
        </w:rPr>
        <w:t>1</w:t>
      </w:r>
      <w:r w:rsidR="007352ED" w:rsidRPr="004C7EEF">
        <w:rPr>
          <w:rFonts w:ascii="Verdana" w:hAnsi="Verdana" w:cs="Arial"/>
          <w:b w:val="0"/>
          <w:szCs w:val="22"/>
        </w:rPr>
        <w:t xml:space="preserve"> de </w:t>
      </w:r>
      <w:r w:rsidR="0002426F">
        <w:rPr>
          <w:rFonts w:ascii="Verdana" w:hAnsi="Verdana" w:cs="Arial"/>
          <w:b w:val="0"/>
          <w:szCs w:val="22"/>
        </w:rPr>
        <w:t>enero</w:t>
      </w:r>
      <w:r w:rsidR="007352ED" w:rsidRPr="004C7EEF">
        <w:rPr>
          <w:rFonts w:ascii="Verdana" w:hAnsi="Verdana" w:cs="Arial"/>
          <w:b w:val="0"/>
          <w:szCs w:val="22"/>
        </w:rPr>
        <w:t xml:space="preserve"> de 202</w:t>
      </w:r>
      <w:r w:rsidR="0002426F">
        <w:rPr>
          <w:rFonts w:ascii="Verdana" w:hAnsi="Verdana" w:cs="Arial"/>
          <w:b w:val="0"/>
          <w:szCs w:val="22"/>
        </w:rPr>
        <w:t>6</w:t>
      </w:r>
      <w:r w:rsidR="00CB634F">
        <w:rPr>
          <w:rFonts w:ascii="Verdana" w:hAnsi="Verdana" w:cs="Arial"/>
          <w:b w:val="0"/>
          <w:szCs w:val="22"/>
        </w:rPr>
        <w:t xml:space="preserve">, la cual </w:t>
      </w:r>
      <w:r w:rsidR="007352ED" w:rsidRPr="004C7EEF">
        <w:rPr>
          <w:rFonts w:ascii="Verdana" w:hAnsi="Verdana" w:cs="Arial"/>
          <w:b w:val="0"/>
          <w:color w:val="000000" w:themeColor="text1"/>
          <w:szCs w:val="22"/>
        </w:rPr>
        <w:t xml:space="preserve">representa </w:t>
      </w:r>
      <w:r w:rsidR="007352ED">
        <w:rPr>
          <w:rFonts w:ascii="Verdana" w:hAnsi="Verdana" w:cs="Arial"/>
          <w:b w:val="0"/>
          <w:color w:val="000000" w:themeColor="text1"/>
          <w:szCs w:val="22"/>
        </w:rPr>
        <w:t>un</w:t>
      </w:r>
      <w:r w:rsidR="0002426F">
        <w:rPr>
          <w:rFonts w:ascii="Verdana" w:hAnsi="Verdana" w:cs="Arial"/>
          <w:b w:val="0"/>
          <w:color w:val="000000" w:themeColor="text1"/>
          <w:szCs w:val="22"/>
        </w:rPr>
        <w:t>a</w:t>
      </w:r>
      <w:r w:rsidR="007352ED">
        <w:rPr>
          <w:rFonts w:ascii="Verdana" w:hAnsi="Verdana" w:cs="Arial"/>
          <w:b w:val="0"/>
          <w:color w:val="000000" w:themeColor="text1"/>
          <w:szCs w:val="22"/>
        </w:rPr>
        <w:t xml:space="preserve"> </w:t>
      </w:r>
      <w:r w:rsidR="0002426F">
        <w:rPr>
          <w:rFonts w:ascii="Verdana" w:hAnsi="Verdana" w:cs="Arial"/>
          <w:b w:val="0"/>
          <w:color w:val="000000" w:themeColor="text1"/>
          <w:szCs w:val="22"/>
        </w:rPr>
        <w:t>disminución</w:t>
      </w:r>
      <w:r w:rsidR="007352ED">
        <w:rPr>
          <w:rFonts w:ascii="Verdana" w:hAnsi="Verdana" w:cs="Arial"/>
          <w:b w:val="0"/>
          <w:color w:val="000000" w:themeColor="text1"/>
          <w:szCs w:val="22"/>
        </w:rPr>
        <w:t xml:space="preserve"> </w:t>
      </w:r>
      <w:r w:rsidR="007352ED" w:rsidRPr="005773A3">
        <w:rPr>
          <w:rFonts w:ascii="Verdana" w:hAnsi="Verdana" w:cs="Arial"/>
          <w:b w:val="0"/>
          <w:color w:val="000000" w:themeColor="text1"/>
          <w:szCs w:val="22"/>
        </w:rPr>
        <w:t xml:space="preserve">de </w:t>
      </w:r>
      <w:r w:rsidR="0002426F">
        <w:rPr>
          <w:rFonts w:ascii="Verdana" w:hAnsi="Verdana" w:cs="Arial"/>
          <w:b w:val="0"/>
          <w:color w:val="000000" w:themeColor="text1"/>
          <w:szCs w:val="22"/>
        </w:rPr>
        <w:t>44</w:t>
      </w:r>
      <w:r w:rsidR="007352ED" w:rsidRPr="006F77C3">
        <w:rPr>
          <w:rFonts w:ascii="Verdana" w:hAnsi="Verdana" w:cs="Arial"/>
          <w:b w:val="0"/>
          <w:color w:val="000000" w:themeColor="text1"/>
          <w:szCs w:val="22"/>
        </w:rPr>
        <w:t xml:space="preserve"> pu</w:t>
      </w:r>
      <w:r w:rsidR="007352ED" w:rsidRPr="005773A3">
        <w:rPr>
          <w:rFonts w:ascii="Verdana" w:hAnsi="Verdana" w:cs="Arial"/>
          <w:b w:val="0"/>
          <w:color w:val="000000" w:themeColor="text1"/>
          <w:szCs w:val="22"/>
        </w:rPr>
        <w:t xml:space="preserve">ntos básicos </w:t>
      </w:r>
      <w:r w:rsidR="007352ED" w:rsidRPr="006F77C3">
        <w:rPr>
          <w:rFonts w:ascii="Verdana" w:hAnsi="Verdana" w:cs="Arial"/>
          <w:b w:val="0"/>
          <w:color w:val="000000" w:themeColor="text1"/>
          <w:szCs w:val="22"/>
        </w:rPr>
        <w:t>(0,</w:t>
      </w:r>
      <w:r w:rsidR="0002426F">
        <w:rPr>
          <w:rFonts w:ascii="Verdana" w:hAnsi="Verdana" w:cs="Arial"/>
          <w:b w:val="0"/>
          <w:color w:val="000000" w:themeColor="text1"/>
          <w:szCs w:val="22"/>
        </w:rPr>
        <w:t>44</w:t>
      </w:r>
      <w:r w:rsidR="007352ED" w:rsidRPr="006F77C3">
        <w:rPr>
          <w:rFonts w:ascii="Verdana" w:hAnsi="Verdana" w:cs="Arial"/>
          <w:b w:val="0"/>
          <w:color w:val="000000" w:themeColor="text1"/>
          <w:szCs w:val="22"/>
        </w:rPr>
        <w:t>%)</w:t>
      </w:r>
      <w:r w:rsidR="007352ED" w:rsidRPr="004C7EEF">
        <w:rPr>
          <w:rFonts w:ascii="Verdana" w:hAnsi="Verdana" w:cs="Arial"/>
          <w:b w:val="0"/>
          <w:color w:val="000000" w:themeColor="text1"/>
          <w:szCs w:val="22"/>
        </w:rPr>
        <w:t xml:space="preserve"> frente a la vigente en </w:t>
      </w:r>
      <w:r w:rsidR="0002426F">
        <w:rPr>
          <w:rFonts w:ascii="Verdana" w:hAnsi="Verdana" w:cs="Arial"/>
          <w:b w:val="0"/>
          <w:color w:val="000000" w:themeColor="text1"/>
          <w:szCs w:val="22"/>
        </w:rPr>
        <w:t>dic</w:t>
      </w:r>
      <w:r w:rsidR="00AE59EE">
        <w:rPr>
          <w:rFonts w:ascii="Verdana" w:hAnsi="Verdana" w:cs="Arial"/>
          <w:b w:val="0"/>
          <w:color w:val="000000" w:themeColor="text1"/>
          <w:szCs w:val="22"/>
        </w:rPr>
        <w:t>iembre</w:t>
      </w:r>
      <w:r w:rsidR="007352ED">
        <w:rPr>
          <w:rFonts w:ascii="Verdana" w:hAnsi="Verdana" w:cs="Arial"/>
          <w:b w:val="0"/>
          <w:color w:val="000000" w:themeColor="text1"/>
          <w:szCs w:val="22"/>
        </w:rPr>
        <w:t xml:space="preserve"> </w:t>
      </w:r>
      <w:r w:rsidR="007352ED" w:rsidRPr="004C7EEF">
        <w:rPr>
          <w:rFonts w:ascii="Verdana" w:hAnsi="Verdana" w:cs="Arial"/>
          <w:b w:val="0"/>
          <w:color w:val="000000" w:themeColor="text1"/>
          <w:szCs w:val="22"/>
        </w:rPr>
        <w:t xml:space="preserve">de </w:t>
      </w:r>
      <w:r w:rsidR="007352ED" w:rsidRPr="006E7679">
        <w:rPr>
          <w:rFonts w:ascii="Verdana" w:hAnsi="Verdana" w:cs="Arial"/>
          <w:b w:val="0"/>
          <w:color w:val="000000" w:themeColor="text1"/>
          <w:szCs w:val="22"/>
        </w:rPr>
        <w:t>2025 (1</w:t>
      </w:r>
      <w:r w:rsidR="007352ED">
        <w:rPr>
          <w:rFonts w:ascii="Verdana" w:hAnsi="Verdana" w:cs="Arial"/>
          <w:b w:val="0"/>
          <w:color w:val="000000" w:themeColor="text1"/>
          <w:szCs w:val="22"/>
        </w:rPr>
        <w:t>6</w:t>
      </w:r>
      <w:r w:rsidR="007352ED" w:rsidRPr="006E7679">
        <w:rPr>
          <w:rFonts w:ascii="Verdana" w:hAnsi="Verdana" w:cs="Arial"/>
          <w:b w:val="0"/>
          <w:color w:val="000000" w:themeColor="text1"/>
          <w:szCs w:val="22"/>
        </w:rPr>
        <w:t>,</w:t>
      </w:r>
      <w:r w:rsidR="00AE59EE">
        <w:rPr>
          <w:rFonts w:ascii="Verdana" w:hAnsi="Verdana" w:cs="Arial"/>
          <w:b w:val="0"/>
          <w:color w:val="000000" w:themeColor="text1"/>
          <w:szCs w:val="22"/>
        </w:rPr>
        <w:t>6</w:t>
      </w:r>
      <w:r w:rsidR="0002426F">
        <w:rPr>
          <w:rFonts w:ascii="Verdana" w:hAnsi="Verdana" w:cs="Arial"/>
          <w:b w:val="0"/>
          <w:color w:val="000000" w:themeColor="text1"/>
          <w:szCs w:val="22"/>
        </w:rPr>
        <w:t>8</w:t>
      </w:r>
      <w:r w:rsidR="007352ED" w:rsidRPr="006E7679">
        <w:rPr>
          <w:rFonts w:ascii="Verdana" w:hAnsi="Verdana" w:cs="Arial"/>
          <w:b w:val="0"/>
          <w:color w:val="000000" w:themeColor="text1"/>
          <w:szCs w:val="22"/>
        </w:rPr>
        <w:t>%).</w:t>
      </w:r>
    </w:p>
    <w:p w14:paraId="5538B926" w14:textId="77777777" w:rsidR="0072136C" w:rsidRDefault="0072136C" w:rsidP="008F2E86">
      <w:pPr>
        <w:pStyle w:val="Textoindependiente3"/>
        <w:ind w:right="-234"/>
        <w:rPr>
          <w:rFonts w:ascii="Verdana" w:hAnsi="Verdana" w:cs="Arial"/>
          <w:bCs/>
          <w:szCs w:val="22"/>
        </w:rPr>
      </w:pPr>
    </w:p>
    <w:p w14:paraId="7BFEDFF1" w14:textId="020C5DED" w:rsidR="008F2E86" w:rsidRDefault="00274200" w:rsidP="008F2E86">
      <w:pPr>
        <w:pStyle w:val="Textoindependiente3"/>
        <w:ind w:right="-234"/>
        <w:rPr>
          <w:rFonts w:ascii="Verdana" w:hAnsi="Verdana" w:cs="Arial"/>
          <w:bCs/>
          <w:szCs w:val="22"/>
        </w:rPr>
      </w:pPr>
      <w:r>
        <w:rPr>
          <w:rFonts w:ascii="Verdana" w:hAnsi="Verdana" w:cs="Arial"/>
          <w:bCs/>
          <w:szCs w:val="22"/>
        </w:rPr>
        <w:t>C</w:t>
      </w:r>
      <w:r w:rsidRPr="00274200">
        <w:rPr>
          <w:rFonts w:ascii="Verdana" w:hAnsi="Verdana" w:cs="Arial"/>
          <w:bCs/>
          <w:szCs w:val="22"/>
        </w:rPr>
        <w:t>ertificaciones</w:t>
      </w:r>
      <w:r>
        <w:rPr>
          <w:rFonts w:ascii="Verdana" w:hAnsi="Verdana" w:cs="Arial"/>
          <w:bCs/>
          <w:szCs w:val="22"/>
        </w:rPr>
        <w:t xml:space="preserve"> para otras modalidades</w:t>
      </w:r>
    </w:p>
    <w:p w14:paraId="38F90A6F" w14:textId="77777777" w:rsidR="00564246" w:rsidRDefault="00564246" w:rsidP="008F2E86">
      <w:pPr>
        <w:pStyle w:val="Textoindependiente3"/>
        <w:ind w:right="-234"/>
        <w:rPr>
          <w:rFonts w:ascii="Verdana" w:hAnsi="Verdana" w:cs="Arial"/>
          <w:bCs/>
          <w:szCs w:val="22"/>
        </w:rPr>
      </w:pPr>
    </w:p>
    <w:p w14:paraId="1D2305BB" w14:textId="4E4CCC4D" w:rsidR="00563107" w:rsidRPr="00BE2444" w:rsidRDefault="00563107" w:rsidP="00563107">
      <w:pPr>
        <w:pStyle w:val="Textoindependiente3"/>
        <w:rPr>
          <w:rFonts w:ascii="Verdana" w:hAnsi="Verdana" w:cs="Arial"/>
          <w:b w:val="0"/>
          <w:color w:val="000000" w:themeColor="text1"/>
          <w:szCs w:val="22"/>
        </w:rPr>
      </w:pPr>
      <w:r w:rsidRPr="00BE2444">
        <w:rPr>
          <w:rFonts w:ascii="Verdana" w:hAnsi="Verdana" w:cs="Arial"/>
          <w:b w:val="0"/>
          <w:color w:val="000000" w:themeColor="text1"/>
          <w:szCs w:val="22"/>
        </w:rPr>
        <w:t xml:space="preserve">Las </w:t>
      </w:r>
      <w:r>
        <w:rPr>
          <w:rFonts w:ascii="Verdana" w:hAnsi="Verdana" w:cs="Arial"/>
          <w:b w:val="0"/>
          <w:color w:val="000000" w:themeColor="text1"/>
          <w:szCs w:val="22"/>
        </w:rPr>
        <w:t xml:space="preserve">siguientes certificaciones </w:t>
      </w:r>
      <w:r w:rsidR="00161AD5">
        <w:rPr>
          <w:rFonts w:ascii="Verdana" w:hAnsi="Verdana" w:cs="Arial"/>
          <w:b w:val="0"/>
          <w:color w:val="000000" w:themeColor="text1"/>
          <w:szCs w:val="22"/>
        </w:rPr>
        <w:t xml:space="preserve">del </w:t>
      </w:r>
      <w:r w:rsidR="00161AD5" w:rsidRPr="004C7EEF">
        <w:rPr>
          <w:rFonts w:ascii="Verdana" w:hAnsi="Verdana" w:cs="Arial"/>
          <w:b w:val="0"/>
          <w:szCs w:val="22"/>
        </w:rPr>
        <w:t xml:space="preserve">Interés Bancario Corriente </w:t>
      </w:r>
      <w:r w:rsidR="007E7B35">
        <w:rPr>
          <w:rFonts w:ascii="Verdana" w:hAnsi="Verdana" w:cs="Arial"/>
          <w:b w:val="0"/>
          <w:szCs w:val="22"/>
        </w:rPr>
        <w:t>estarán vigentes</w:t>
      </w:r>
      <w:r w:rsidR="00564246">
        <w:rPr>
          <w:rFonts w:ascii="Verdana" w:hAnsi="Verdana" w:cs="Arial"/>
          <w:b w:val="0"/>
          <w:szCs w:val="22"/>
        </w:rPr>
        <w:t xml:space="preserve"> </w:t>
      </w:r>
      <w:r w:rsidRPr="00BE2444">
        <w:rPr>
          <w:rFonts w:ascii="Verdana" w:hAnsi="Verdana" w:cs="Arial"/>
          <w:b w:val="0"/>
          <w:color w:val="000000" w:themeColor="text1"/>
          <w:szCs w:val="22"/>
        </w:rPr>
        <w:t>entre el 1 y el 3</w:t>
      </w:r>
      <w:r w:rsidR="00AE59EE">
        <w:rPr>
          <w:rFonts w:ascii="Verdana" w:hAnsi="Verdana" w:cs="Arial"/>
          <w:b w:val="0"/>
          <w:color w:val="000000" w:themeColor="text1"/>
          <w:szCs w:val="22"/>
        </w:rPr>
        <w:t>1</w:t>
      </w:r>
      <w:r w:rsidRPr="00BE2444">
        <w:rPr>
          <w:rFonts w:ascii="Verdana" w:hAnsi="Verdana" w:cs="Arial"/>
          <w:b w:val="0"/>
          <w:color w:val="000000" w:themeColor="text1"/>
          <w:szCs w:val="22"/>
        </w:rPr>
        <w:t xml:space="preserve"> de </w:t>
      </w:r>
      <w:r w:rsidR="0002426F">
        <w:rPr>
          <w:rFonts w:ascii="Verdana" w:hAnsi="Verdana" w:cs="Arial"/>
          <w:b w:val="0"/>
          <w:color w:val="000000" w:themeColor="text1"/>
          <w:szCs w:val="22"/>
        </w:rPr>
        <w:t>enero</w:t>
      </w:r>
      <w:r w:rsidR="00AE59EE">
        <w:rPr>
          <w:rFonts w:ascii="Verdana" w:hAnsi="Verdana" w:cs="Arial"/>
          <w:b w:val="0"/>
          <w:color w:val="000000" w:themeColor="text1"/>
          <w:szCs w:val="22"/>
        </w:rPr>
        <w:t xml:space="preserve"> </w:t>
      </w:r>
      <w:r w:rsidRPr="00BE2444">
        <w:rPr>
          <w:rFonts w:ascii="Verdana" w:hAnsi="Verdana" w:cs="Arial"/>
          <w:b w:val="0"/>
          <w:color w:val="000000" w:themeColor="text1"/>
          <w:szCs w:val="22"/>
        </w:rPr>
        <w:t>de 202</w:t>
      </w:r>
      <w:r w:rsidR="0002426F">
        <w:rPr>
          <w:rFonts w:ascii="Verdana" w:hAnsi="Verdana" w:cs="Arial"/>
          <w:b w:val="0"/>
          <w:color w:val="000000" w:themeColor="text1"/>
          <w:szCs w:val="22"/>
        </w:rPr>
        <w:t>6</w:t>
      </w:r>
      <w:r w:rsidRPr="00BE2444">
        <w:rPr>
          <w:rFonts w:ascii="Verdana" w:hAnsi="Verdana" w:cs="Arial"/>
          <w:b w:val="0"/>
          <w:color w:val="000000" w:themeColor="text1"/>
          <w:szCs w:val="22"/>
        </w:rPr>
        <w:t>.</w:t>
      </w:r>
    </w:p>
    <w:p w14:paraId="18DE3803" w14:textId="77777777" w:rsidR="00DE1755" w:rsidRDefault="00DE1755" w:rsidP="008F2E86">
      <w:pPr>
        <w:pStyle w:val="Textoindependiente3"/>
        <w:ind w:right="-234"/>
        <w:rPr>
          <w:rFonts w:ascii="Verdana" w:hAnsi="Verdana" w:cs="Arial"/>
          <w:bCs/>
          <w:szCs w:val="22"/>
        </w:rPr>
      </w:pPr>
    </w:p>
    <w:tbl>
      <w:tblPr>
        <w:tblStyle w:val="Tablaconcuadrcula"/>
        <w:tblW w:w="6989" w:type="dxa"/>
        <w:jc w:val="center"/>
        <w:tblLook w:val="04A0" w:firstRow="1" w:lastRow="0" w:firstColumn="1" w:lastColumn="0" w:noHBand="0" w:noVBand="1"/>
      </w:tblPr>
      <w:tblGrid>
        <w:gridCol w:w="4307"/>
        <w:gridCol w:w="2682"/>
      </w:tblGrid>
      <w:tr w:rsidR="008F2E86" w:rsidRPr="004C7EEF" w14:paraId="5E1B5407" w14:textId="77777777" w:rsidTr="00FE1F20">
        <w:trPr>
          <w:trHeight w:val="423"/>
          <w:jc w:val="center"/>
        </w:trPr>
        <w:tc>
          <w:tcPr>
            <w:tcW w:w="4307" w:type="dxa"/>
            <w:shd w:val="clear" w:color="auto" w:fill="D9D9D9" w:themeFill="background1" w:themeFillShade="D9"/>
            <w:vAlign w:val="center"/>
          </w:tcPr>
          <w:p w14:paraId="2A64AC8A" w14:textId="77777777" w:rsidR="008F2E86" w:rsidRPr="004C7EEF" w:rsidRDefault="008F2E86" w:rsidP="00FE1F20">
            <w:pPr>
              <w:pStyle w:val="Prrafodelista"/>
              <w:spacing w:before="60" w:after="60"/>
              <w:ind w:left="0"/>
              <w:contextualSpacing w:val="0"/>
              <w:jc w:val="center"/>
              <w:rPr>
                <w:rFonts w:ascii="Verdana" w:hAnsi="Verdana" w:cs="Arial"/>
                <w:b/>
                <w:color w:val="000000" w:themeColor="text1"/>
              </w:rPr>
            </w:pPr>
            <w:r w:rsidRPr="004C7EEF">
              <w:rPr>
                <w:rFonts w:ascii="Verdana" w:hAnsi="Verdana" w:cs="Arial"/>
                <w:b/>
                <w:color w:val="000000" w:themeColor="text1"/>
              </w:rPr>
              <w:t>Modalidad</w:t>
            </w:r>
          </w:p>
        </w:tc>
        <w:tc>
          <w:tcPr>
            <w:tcW w:w="2682" w:type="dxa"/>
            <w:shd w:val="clear" w:color="auto" w:fill="D9D9D9" w:themeFill="background1" w:themeFillShade="D9"/>
            <w:vAlign w:val="center"/>
          </w:tcPr>
          <w:p w14:paraId="733BF462" w14:textId="77777777" w:rsidR="008F2E86" w:rsidRPr="004C7EEF" w:rsidRDefault="008F2E86" w:rsidP="00FE1F20">
            <w:pPr>
              <w:pStyle w:val="Prrafodelista"/>
              <w:spacing w:before="60" w:after="60"/>
              <w:ind w:left="0"/>
              <w:contextualSpacing w:val="0"/>
              <w:jc w:val="center"/>
              <w:rPr>
                <w:rFonts w:ascii="Verdana" w:hAnsi="Verdana" w:cs="Arial"/>
                <w:b/>
                <w:color w:val="000000" w:themeColor="text1"/>
              </w:rPr>
            </w:pPr>
            <w:r w:rsidRPr="004C7EEF">
              <w:rPr>
                <w:rFonts w:ascii="Verdana" w:hAnsi="Verdana" w:cs="Arial"/>
                <w:b/>
                <w:color w:val="000000" w:themeColor="text1"/>
              </w:rPr>
              <w:t>Efectivo anual</w:t>
            </w:r>
          </w:p>
        </w:tc>
      </w:tr>
      <w:tr w:rsidR="008F2E86" w:rsidRPr="004C7EEF" w14:paraId="59280317" w14:textId="77777777" w:rsidTr="00FE1F20">
        <w:trPr>
          <w:trHeight w:val="282"/>
          <w:jc w:val="center"/>
        </w:trPr>
        <w:tc>
          <w:tcPr>
            <w:tcW w:w="4307" w:type="dxa"/>
            <w:vAlign w:val="center"/>
          </w:tcPr>
          <w:p w14:paraId="1F9E6BF1" w14:textId="643FCC7D"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Pr>
                <w:rFonts w:ascii="Verdana" w:eastAsia="Times New Roman" w:hAnsi="Verdana" w:cs="Arial"/>
                <w:kern w:val="0"/>
                <w:lang w:val="es-ES" w:eastAsia="es-ES"/>
                <w14:ligatures w14:val="none"/>
              </w:rPr>
              <w:t>Crédito de consumo de bajo monto</w:t>
            </w:r>
          </w:p>
        </w:tc>
        <w:tc>
          <w:tcPr>
            <w:tcW w:w="2682" w:type="dxa"/>
            <w:vAlign w:val="center"/>
          </w:tcPr>
          <w:p w14:paraId="1B9FB679" w14:textId="649A2BA5" w:rsidR="008F2E86" w:rsidRPr="00AE59EE" w:rsidRDefault="008F2E86"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4</w:t>
            </w:r>
            <w:r w:rsidR="00AA5403" w:rsidRPr="006F77C3">
              <w:rPr>
                <w:rFonts w:ascii="Verdana" w:eastAsia="Times New Roman" w:hAnsi="Verdana" w:cs="Arial"/>
                <w:kern w:val="0"/>
                <w:lang w:val="es-ES" w:eastAsia="es-ES"/>
                <w14:ligatures w14:val="none"/>
              </w:rPr>
              <w:t>5,</w:t>
            </w:r>
            <w:r w:rsidR="0002426F">
              <w:rPr>
                <w:rFonts w:ascii="Verdana" w:eastAsia="Times New Roman" w:hAnsi="Verdana" w:cs="Arial"/>
                <w:kern w:val="0"/>
                <w:lang w:val="es-ES" w:eastAsia="es-ES"/>
                <w14:ligatures w14:val="none"/>
              </w:rPr>
              <w:t>90</w:t>
            </w:r>
            <w:r w:rsidRPr="006F77C3">
              <w:rPr>
                <w:rFonts w:ascii="Verdana" w:eastAsia="Times New Roman" w:hAnsi="Verdana" w:cs="Arial"/>
                <w:kern w:val="0"/>
                <w:lang w:val="es-ES" w:eastAsia="es-ES"/>
                <w14:ligatures w14:val="none"/>
              </w:rPr>
              <w:t>%</w:t>
            </w:r>
          </w:p>
        </w:tc>
      </w:tr>
      <w:tr w:rsidR="008F2E86" w:rsidRPr="004C7EEF" w14:paraId="276A9304" w14:textId="77777777" w:rsidTr="00FE1F20">
        <w:trPr>
          <w:trHeight w:val="282"/>
          <w:jc w:val="center"/>
        </w:trPr>
        <w:tc>
          <w:tcPr>
            <w:tcW w:w="4307" w:type="dxa"/>
            <w:vAlign w:val="center"/>
          </w:tcPr>
          <w:p w14:paraId="59737745"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productivo de mayor monto</w:t>
            </w:r>
          </w:p>
        </w:tc>
        <w:tc>
          <w:tcPr>
            <w:tcW w:w="2682" w:type="dxa"/>
            <w:vAlign w:val="center"/>
          </w:tcPr>
          <w:p w14:paraId="3DB36D08" w14:textId="3C62A7EC" w:rsidR="008F2E86" w:rsidRPr="00AE59EE" w:rsidRDefault="00AA5403"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2</w:t>
            </w:r>
            <w:r w:rsidR="0002426F">
              <w:rPr>
                <w:rFonts w:ascii="Verdana" w:eastAsia="Times New Roman" w:hAnsi="Verdana" w:cs="Arial"/>
                <w:kern w:val="0"/>
                <w:lang w:val="es-ES" w:eastAsia="es-ES"/>
                <w14:ligatures w14:val="none"/>
              </w:rPr>
              <w:t>6</w:t>
            </w:r>
            <w:r w:rsidRPr="006F77C3">
              <w:rPr>
                <w:rFonts w:ascii="Verdana" w:eastAsia="Times New Roman" w:hAnsi="Verdana" w:cs="Arial"/>
                <w:kern w:val="0"/>
                <w:lang w:val="es-ES" w:eastAsia="es-ES"/>
                <w14:ligatures w14:val="none"/>
              </w:rPr>
              <w:t>,</w:t>
            </w:r>
            <w:r w:rsidR="0002426F">
              <w:rPr>
                <w:rFonts w:ascii="Verdana" w:eastAsia="Times New Roman" w:hAnsi="Verdana" w:cs="Arial"/>
                <w:kern w:val="0"/>
                <w:lang w:val="es-ES" w:eastAsia="es-ES"/>
                <w14:ligatures w14:val="none"/>
              </w:rPr>
              <w:t>80</w:t>
            </w:r>
            <w:r w:rsidR="008F2E86" w:rsidRPr="006F77C3">
              <w:rPr>
                <w:rFonts w:ascii="Verdana" w:eastAsia="Times New Roman" w:hAnsi="Verdana" w:cs="Arial"/>
                <w:kern w:val="0"/>
                <w:lang w:val="es-ES" w:eastAsia="es-ES"/>
                <w14:ligatures w14:val="none"/>
              </w:rPr>
              <w:t>%</w:t>
            </w:r>
          </w:p>
        </w:tc>
      </w:tr>
      <w:tr w:rsidR="008F2E86" w:rsidRPr="004C7EEF" w14:paraId="44A65DA4" w14:textId="77777777" w:rsidTr="00FE1F20">
        <w:trPr>
          <w:trHeight w:val="267"/>
          <w:jc w:val="center"/>
        </w:trPr>
        <w:tc>
          <w:tcPr>
            <w:tcW w:w="4307" w:type="dxa"/>
            <w:vAlign w:val="center"/>
          </w:tcPr>
          <w:p w14:paraId="3E96C264"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productivo rural</w:t>
            </w:r>
          </w:p>
        </w:tc>
        <w:tc>
          <w:tcPr>
            <w:tcW w:w="2682" w:type="dxa"/>
            <w:vAlign w:val="center"/>
          </w:tcPr>
          <w:p w14:paraId="38AC4A2C" w14:textId="783E195A" w:rsidR="008F2E86" w:rsidRPr="00AE59EE" w:rsidRDefault="008F2E86"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1</w:t>
            </w:r>
            <w:r w:rsidR="00B24D9E" w:rsidRPr="006F77C3">
              <w:rPr>
                <w:rFonts w:ascii="Verdana" w:eastAsia="Times New Roman" w:hAnsi="Verdana" w:cs="Arial"/>
                <w:kern w:val="0"/>
                <w:lang w:val="es-ES" w:eastAsia="es-ES"/>
                <w14:ligatures w14:val="none"/>
              </w:rPr>
              <w:t>8</w:t>
            </w:r>
            <w:r w:rsidRPr="006F77C3">
              <w:rPr>
                <w:rFonts w:ascii="Verdana" w:eastAsia="Times New Roman" w:hAnsi="Verdana" w:cs="Arial"/>
                <w:kern w:val="0"/>
                <w:lang w:val="es-ES" w:eastAsia="es-ES"/>
                <w14:ligatures w14:val="none"/>
              </w:rPr>
              <w:t>,</w:t>
            </w:r>
            <w:r w:rsidR="00AA5403" w:rsidRPr="006F77C3">
              <w:rPr>
                <w:rFonts w:ascii="Verdana" w:eastAsia="Times New Roman" w:hAnsi="Verdana" w:cs="Arial"/>
                <w:kern w:val="0"/>
                <w:lang w:val="es-ES" w:eastAsia="es-ES"/>
                <w14:ligatures w14:val="none"/>
              </w:rPr>
              <w:t>6</w:t>
            </w:r>
            <w:r w:rsidR="0002426F">
              <w:rPr>
                <w:rFonts w:ascii="Verdana" w:eastAsia="Times New Roman" w:hAnsi="Verdana" w:cs="Arial"/>
                <w:kern w:val="0"/>
                <w:lang w:val="es-ES" w:eastAsia="es-ES"/>
                <w14:ligatures w14:val="none"/>
              </w:rPr>
              <w:t>5</w:t>
            </w:r>
            <w:r w:rsidRPr="006F77C3">
              <w:rPr>
                <w:rFonts w:ascii="Verdana" w:eastAsia="Times New Roman" w:hAnsi="Verdana" w:cs="Arial"/>
                <w:kern w:val="0"/>
                <w:lang w:val="es-ES" w:eastAsia="es-ES"/>
                <w14:ligatures w14:val="none"/>
              </w:rPr>
              <w:t>%</w:t>
            </w:r>
          </w:p>
        </w:tc>
      </w:tr>
      <w:tr w:rsidR="008F2E86" w:rsidRPr="004C7EEF" w14:paraId="49DFC149" w14:textId="77777777" w:rsidTr="00FE1F20">
        <w:trPr>
          <w:trHeight w:val="282"/>
          <w:jc w:val="center"/>
        </w:trPr>
        <w:tc>
          <w:tcPr>
            <w:tcW w:w="4307" w:type="dxa"/>
            <w:vAlign w:val="center"/>
          </w:tcPr>
          <w:p w14:paraId="3D632662"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productivo urbano</w:t>
            </w:r>
          </w:p>
        </w:tc>
        <w:tc>
          <w:tcPr>
            <w:tcW w:w="2682" w:type="dxa"/>
            <w:vAlign w:val="center"/>
          </w:tcPr>
          <w:p w14:paraId="1FC45439" w14:textId="6EF0485B" w:rsidR="008F2E86" w:rsidRPr="00AE59EE" w:rsidRDefault="008F2E86"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3</w:t>
            </w:r>
            <w:r w:rsidR="00B24D9E" w:rsidRPr="006F77C3">
              <w:rPr>
                <w:rFonts w:ascii="Verdana" w:eastAsia="Times New Roman" w:hAnsi="Verdana" w:cs="Arial"/>
                <w:kern w:val="0"/>
                <w:lang w:val="es-ES" w:eastAsia="es-ES"/>
                <w14:ligatures w14:val="none"/>
              </w:rPr>
              <w:t>8</w:t>
            </w:r>
            <w:r w:rsidRPr="006F77C3">
              <w:rPr>
                <w:rFonts w:ascii="Verdana" w:eastAsia="Times New Roman" w:hAnsi="Verdana" w:cs="Arial"/>
                <w:kern w:val="0"/>
                <w:lang w:val="es-ES" w:eastAsia="es-ES"/>
                <w14:ligatures w14:val="none"/>
              </w:rPr>
              <w:t>,</w:t>
            </w:r>
            <w:r w:rsidR="0002426F">
              <w:rPr>
                <w:rFonts w:ascii="Verdana" w:eastAsia="Times New Roman" w:hAnsi="Verdana" w:cs="Arial"/>
                <w:kern w:val="0"/>
                <w:lang w:val="es-ES" w:eastAsia="es-ES"/>
                <w14:ligatures w14:val="none"/>
              </w:rPr>
              <w:t>49</w:t>
            </w:r>
            <w:r w:rsidRPr="006F77C3">
              <w:rPr>
                <w:rFonts w:ascii="Verdana" w:eastAsia="Times New Roman" w:hAnsi="Verdana" w:cs="Arial"/>
                <w:kern w:val="0"/>
                <w:lang w:val="es-ES" w:eastAsia="es-ES"/>
                <w14:ligatures w14:val="none"/>
              </w:rPr>
              <w:t>%</w:t>
            </w:r>
          </w:p>
        </w:tc>
      </w:tr>
      <w:tr w:rsidR="008F2E86" w:rsidRPr="004C7EEF" w14:paraId="3069FC16" w14:textId="77777777" w:rsidTr="00FE1F20">
        <w:trPr>
          <w:trHeight w:val="267"/>
          <w:jc w:val="center"/>
        </w:trPr>
        <w:tc>
          <w:tcPr>
            <w:tcW w:w="4307" w:type="dxa"/>
            <w:vAlign w:val="center"/>
          </w:tcPr>
          <w:p w14:paraId="2806D84D"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popular productivo rural</w:t>
            </w:r>
          </w:p>
        </w:tc>
        <w:tc>
          <w:tcPr>
            <w:tcW w:w="2682" w:type="dxa"/>
            <w:vAlign w:val="center"/>
          </w:tcPr>
          <w:p w14:paraId="29A4C017" w14:textId="6E464957" w:rsidR="008F2E86" w:rsidRPr="006F77C3" w:rsidRDefault="0002426F"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Pr>
                <w:rFonts w:ascii="Verdana" w:eastAsia="Times New Roman" w:hAnsi="Verdana" w:cs="Arial"/>
                <w:kern w:val="0"/>
                <w:lang w:val="es-ES" w:eastAsia="es-ES"/>
                <w14:ligatures w14:val="none"/>
              </w:rPr>
              <w:t>50</w:t>
            </w:r>
            <w:r w:rsidR="008F2E86" w:rsidRPr="006F77C3">
              <w:rPr>
                <w:rFonts w:ascii="Verdana" w:eastAsia="Times New Roman" w:hAnsi="Verdana" w:cs="Arial"/>
                <w:kern w:val="0"/>
                <w:lang w:val="es-ES" w:eastAsia="es-ES"/>
                <w14:ligatures w14:val="none"/>
              </w:rPr>
              <w:t>,</w:t>
            </w:r>
            <w:r>
              <w:rPr>
                <w:rFonts w:ascii="Verdana" w:eastAsia="Times New Roman" w:hAnsi="Verdana" w:cs="Arial"/>
                <w:kern w:val="0"/>
                <w:lang w:val="es-ES" w:eastAsia="es-ES"/>
                <w14:ligatures w14:val="none"/>
              </w:rPr>
              <w:t>8</w:t>
            </w:r>
            <w:r w:rsidR="00AA5403" w:rsidRPr="006F77C3">
              <w:rPr>
                <w:rFonts w:ascii="Verdana" w:eastAsia="Times New Roman" w:hAnsi="Verdana" w:cs="Arial"/>
                <w:kern w:val="0"/>
                <w:lang w:val="es-ES" w:eastAsia="es-ES"/>
                <w14:ligatures w14:val="none"/>
              </w:rPr>
              <w:t>8</w:t>
            </w:r>
            <w:r w:rsidR="008F2E86" w:rsidRPr="006F77C3">
              <w:rPr>
                <w:rFonts w:ascii="Verdana" w:eastAsia="Times New Roman" w:hAnsi="Verdana" w:cs="Arial"/>
                <w:kern w:val="0"/>
                <w:lang w:val="es-ES" w:eastAsia="es-ES"/>
                <w14:ligatures w14:val="none"/>
              </w:rPr>
              <w:t>%</w:t>
            </w:r>
          </w:p>
        </w:tc>
      </w:tr>
      <w:tr w:rsidR="008F2E86" w:rsidRPr="004C7EEF" w14:paraId="41E52D22" w14:textId="77777777" w:rsidTr="00FE1F20">
        <w:trPr>
          <w:trHeight w:val="267"/>
          <w:jc w:val="center"/>
        </w:trPr>
        <w:tc>
          <w:tcPr>
            <w:tcW w:w="4307" w:type="dxa"/>
            <w:vAlign w:val="center"/>
          </w:tcPr>
          <w:p w14:paraId="6CF8A7A3" w14:textId="77777777" w:rsidR="008F2E86" w:rsidRPr="004C7EEF" w:rsidRDefault="008F2E86" w:rsidP="00FE1F20">
            <w:pPr>
              <w:pStyle w:val="Prrafodelista"/>
              <w:spacing w:before="60" w:after="60"/>
              <w:ind w:left="0"/>
              <w:contextualSpacing w:val="0"/>
              <w:jc w:val="center"/>
              <w:rPr>
                <w:rFonts w:ascii="Verdana" w:eastAsia="Times New Roman" w:hAnsi="Verdana" w:cs="Arial"/>
                <w:kern w:val="0"/>
                <w:lang w:val="es-ES" w:eastAsia="es-ES"/>
                <w14:ligatures w14:val="none"/>
              </w:rPr>
            </w:pPr>
            <w:r w:rsidRPr="004C7EEF">
              <w:rPr>
                <w:rFonts w:ascii="Verdana" w:eastAsia="Times New Roman" w:hAnsi="Verdana" w:cs="Arial"/>
                <w:kern w:val="0"/>
                <w:lang w:val="es-ES" w:eastAsia="es-ES"/>
                <w14:ligatures w14:val="none"/>
              </w:rPr>
              <w:t>Crédito popular productivo urbano</w:t>
            </w:r>
          </w:p>
        </w:tc>
        <w:tc>
          <w:tcPr>
            <w:tcW w:w="2682" w:type="dxa"/>
            <w:vAlign w:val="center"/>
          </w:tcPr>
          <w:p w14:paraId="1A441BA4" w14:textId="57103B14" w:rsidR="008F2E86" w:rsidRPr="00AE59EE" w:rsidRDefault="008F2E86" w:rsidP="00FE1F20">
            <w:pPr>
              <w:pStyle w:val="Prrafodelista"/>
              <w:spacing w:before="60" w:after="60"/>
              <w:ind w:left="0"/>
              <w:contextualSpacing w:val="0"/>
              <w:jc w:val="center"/>
              <w:rPr>
                <w:rFonts w:ascii="Verdana" w:eastAsia="Times New Roman" w:hAnsi="Verdana" w:cs="Arial"/>
                <w:kern w:val="0"/>
                <w:highlight w:val="yellow"/>
                <w:lang w:val="es-ES" w:eastAsia="es-ES"/>
                <w14:ligatures w14:val="none"/>
              </w:rPr>
            </w:pPr>
            <w:r w:rsidRPr="006F77C3">
              <w:rPr>
                <w:rFonts w:ascii="Verdana" w:eastAsia="Times New Roman" w:hAnsi="Verdana" w:cs="Arial"/>
                <w:kern w:val="0"/>
                <w:lang w:val="es-ES" w:eastAsia="es-ES"/>
                <w14:ligatures w14:val="none"/>
              </w:rPr>
              <w:t>59,</w:t>
            </w:r>
            <w:r w:rsidR="0002426F">
              <w:rPr>
                <w:rFonts w:ascii="Verdana" w:eastAsia="Times New Roman" w:hAnsi="Verdana" w:cs="Arial"/>
                <w:kern w:val="0"/>
                <w:lang w:val="es-ES" w:eastAsia="es-ES"/>
                <w14:ligatures w14:val="none"/>
              </w:rPr>
              <w:t>83</w:t>
            </w:r>
            <w:r w:rsidRPr="006F77C3">
              <w:rPr>
                <w:rFonts w:ascii="Verdana" w:eastAsia="Times New Roman" w:hAnsi="Verdana" w:cs="Arial"/>
                <w:kern w:val="0"/>
                <w:lang w:val="es-ES" w:eastAsia="es-ES"/>
                <w14:ligatures w14:val="none"/>
              </w:rPr>
              <w:t>%</w:t>
            </w:r>
          </w:p>
        </w:tc>
      </w:tr>
    </w:tbl>
    <w:p w14:paraId="7C6B7A11" w14:textId="77777777" w:rsidR="008F2E86" w:rsidRDefault="008F2E86" w:rsidP="004C7EEF">
      <w:pPr>
        <w:pStyle w:val="Textoindependiente3"/>
        <w:ind w:right="-234"/>
        <w:rPr>
          <w:rFonts w:ascii="Verdana" w:hAnsi="Verdana" w:cs="Arial"/>
          <w:bCs/>
          <w:szCs w:val="22"/>
        </w:rPr>
      </w:pPr>
    </w:p>
    <w:p w14:paraId="0E353796" w14:textId="77777777" w:rsidR="008F2E86" w:rsidRDefault="008F2E86" w:rsidP="004C7EEF">
      <w:pPr>
        <w:pStyle w:val="Textoindependiente3"/>
        <w:ind w:right="-234"/>
        <w:rPr>
          <w:rFonts w:ascii="Verdana" w:hAnsi="Verdana" w:cs="Arial"/>
          <w:bCs/>
          <w:szCs w:val="22"/>
        </w:rPr>
      </w:pPr>
    </w:p>
    <w:p w14:paraId="2A07A3E6" w14:textId="77777777" w:rsidR="008F2E86" w:rsidRDefault="008F2E86" w:rsidP="004C7EEF">
      <w:pPr>
        <w:pStyle w:val="Textoindependiente3"/>
        <w:ind w:right="-234"/>
        <w:rPr>
          <w:rFonts w:ascii="Verdana" w:hAnsi="Verdana" w:cs="Arial"/>
          <w:bCs/>
          <w:szCs w:val="22"/>
        </w:rPr>
      </w:pPr>
    </w:p>
    <w:p w14:paraId="3C75783E" w14:textId="77777777" w:rsidR="008F2E86" w:rsidRDefault="008F2E86" w:rsidP="004C7EEF">
      <w:pPr>
        <w:pStyle w:val="Textoindependiente3"/>
        <w:ind w:right="-234"/>
        <w:rPr>
          <w:rFonts w:ascii="Verdana" w:hAnsi="Verdana" w:cs="Arial"/>
          <w:bCs/>
          <w:szCs w:val="22"/>
        </w:rPr>
      </w:pPr>
    </w:p>
    <w:p w14:paraId="4ABF466F" w14:textId="77777777" w:rsidR="008F2E86" w:rsidRDefault="008F2E86" w:rsidP="004C7EEF">
      <w:pPr>
        <w:pStyle w:val="Textoindependiente3"/>
        <w:ind w:right="-234"/>
        <w:rPr>
          <w:rFonts w:ascii="Verdana" w:hAnsi="Verdana" w:cs="Arial"/>
          <w:bCs/>
          <w:szCs w:val="22"/>
        </w:rPr>
      </w:pPr>
    </w:p>
    <w:p w14:paraId="4E2AD44C" w14:textId="1743B2C0" w:rsidR="004C7EEF" w:rsidRPr="004C7EEF" w:rsidRDefault="004C7EEF" w:rsidP="004C7EEF">
      <w:pPr>
        <w:pStyle w:val="Textoindependiente3"/>
        <w:ind w:right="-234"/>
        <w:rPr>
          <w:rFonts w:ascii="Verdana" w:hAnsi="Verdana" w:cs="Arial"/>
          <w:b w:val="0"/>
          <w:szCs w:val="22"/>
        </w:rPr>
      </w:pPr>
    </w:p>
    <w:p w14:paraId="235A15DF" w14:textId="77777777" w:rsidR="00BE2444" w:rsidRDefault="00BE2444" w:rsidP="004C7EEF">
      <w:pPr>
        <w:pStyle w:val="Textoindependiente3"/>
        <w:ind w:right="-234"/>
        <w:rPr>
          <w:rFonts w:ascii="Verdana" w:hAnsi="Verdana" w:cs="Arial"/>
          <w:b w:val="0"/>
          <w:sz w:val="12"/>
          <w:szCs w:val="12"/>
        </w:rPr>
      </w:pPr>
    </w:p>
    <w:p w14:paraId="10F53CE1" w14:textId="77777777" w:rsidR="0015236B" w:rsidRDefault="0015236B" w:rsidP="004C7EEF">
      <w:pPr>
        <w:pStyle w:val="Textoindependiente3"/>
        <w:ind w:right="-234"/>
        <w:rPr>
          <w:rFonts w:ascii="Verdana" w:hAnsi="Verdana" w:cs="Arial"/>
          <w:b w:val="0"/>
          <w:szCs w:val="22"/>
        </w:rPr>
      </w:pPr>
    </w:p>
    <w:p w14:paraId="4775E70C" w14:textId="77777777" w:rsidR="004C7EEF" w:rsidRPr="004C7EEF" w:rsidRDefault="004C7EEF" w:rsidP="004C7EEF">
      <w:pPr>
        <w:pStyle w:val="Prrafodelista"/>
        <w:spacing w:after="0" w:line="240" w:lineRule="auto"/>
        <w:ind w:left="0" w:right="-234"/>
        <w:jc w:val="center"/>
        <w:rPr>
          <w:rFonts w:ascii="Verdana" w:hAnsi="Verdana" w:cs="Arial"/>
          <w:b/>
        </w:rPr>
      </w:pPr>
      <w:r w:rsidRPr="004C7EEF">
        <w:rPr>
          <w:rFonts w:ascii="Verdana" w:hAnsi="Verdana" w:cs="Arial"/>
          <w:b/>
        </w:rPr>
        <w:t xml:space="preserve">Tasas no certificadas por la SFC </w:t>
      </w:r>
      <w:r w:rsidRPr="004C7EEF">
        <w:rPr>
          <w:rFonts w:ascii="Verdana" w:hAnsi="Verdana" w:cs="Arial"/>
          <w:b/>
        </w:rPr>
        <w:br/>
        <w:t>basadas en el Interés Bancario Corriente</w:t>
      </w:r>
    </w:p>
    <w:p w14:paraId="112D831D" w14:textId="77777777" w:rsidR="004C7EEF" w:rsidRPr="004C7EEF" w:rsidRDefault="004C7EEF" w:rsidP="004C7EEF">
      <w:pPr>
        <w:pStyle w:val="Prrafodelista"/>
        <w:spacing w:after="0" w:line="240" w:lineRule="auto"/>
        <w:ind w:left="0" w:right="-234"/>
        <w:jc w:val="both"/>
        <w:rPr>
          <w:rFonts w:ascii="Verdana" w:hAnsi="Verdana" w:cs="Arial"/>
          <w:b/>
          <w:color w:val="1778BD"/>
        </w:rPr>
      </w:pPr>
    </w:p>
    <w:p w14:paraId="1A0BBB84" w14:textId="77777777" w:rsidR="004C7EEF" w:rsidRPr="004C7EEF" w:rsidRDefault="004C7EEF" w:rsidP="004C7EEF">
      <w:pPr>
        <w:pStyle w:val="Textoindependiente3"/>
        <w:ind w:right="-234"/>
        <w:rPr>
          <w:rFonts w:ascii="Verdana" w:hAnsi="Verdana" w:cs="Arial"/>
          <w:b w:val="0"/>
          <w:color w:val="000000" w:themeColor="text1"/>
          <w:szCs w:val="22"/>
        </w:rPr>
      </w:pPr>
      <w:r w:rsidRPr="004C7EEF">
        <w:rPr>
          <w:rFonts w:ascii="Verdana" w:hAnsi="Verdana" w:cs="Arial"/>
          <w:b w:val="0"/>
          <w:color w:val="000000" w:themeColor="text1"/>
          <w:szCs w:val="22"/>
        </w:rPr>
        <w:t xml:space="preserve">El interés bancario corriente es la base para el cálculo del valor máximo de los </w:t>
      </w:r>
      <w:r w:rsidRPr="004C7EEF">
        <w:rPr>
          <w:rFonts w:ascii="Verdana" w:hAnsi="Verdana" w:cs="Arial"/>
          <w:bCs/>
          <w:color w:val="000000" w:themeColor="text1"/>
          <w:szCs w:val="22"/>
        </w:rPr>
        <w:t>intereses remuneratorio y moratorio</w:t>
      </w:r>
      <w:r w:rsidRPr="004C7EEF">
        <w:rPr>
          <w:rFonts w:ascii="Verdana" w:hAnsi="Verdana" w:cs="Arial"/>
          <w:b w:val="0"/>
          <w:color w:val="000000" w:themeColor="text1"/>
          <w:szCs w:val="22"/>
        </w:rPr>
        <w:t xml:space="preserve"> definidos en el </w:t>
      </w:r>
      <w:r w:rsidRPr="004C7EEF">
        <w:rPr>
          <w:rFonts w:ascii="Verdana" w:hAnsi="Verdana" w:cs="Arial"/>
          <w:bCs/>
          <w:color w:val="000000" w:themeColor="text1"/>
          <w:szCs w:val="22"/>
        </w:rPr>
        <w:t>Código de Comercio</w:t>
      </w:r>
      <w:r w:rsidRPr="004C7EEF">
        <w:rPr>
          <w:rFonts w:ascii="Verdana" w:hAnsi="Verdana" w:cs="Arial"/>
          <w:b w:val="0"/>
          <w:color w:val="000000" w:themeColor="text1"/>
          <w:szCs w:val="22"/>
        </w:rPr>
        <w:t xml:space="preserve"> (artículo 884)</w:t>
      </w:r>
      <w:r w:rsidRPr="004C7EEF">
        <w:rPr>
          <w:rFonts w:ascii="Verdana" w:hAnsi="Verdana" w:cs="Arial"/>
          <w:b w:val="0"/>
          <w:color w:val="000000" w:themeColor="text1"/>
          <w:szCs w:val="22"/>
          <w:vertAlign w:val="superscript"/>
        </w:rPr>
        <w:footnoteReference w:id="2"/>
      </w:r>
      <w:r w:rsidRPr="004C7EEF">
        <w:rPr>
          <w:rFonts w:ascii="Verdana" w:hAnsi="Verdana" w:cs="Arial"/>
          <w:b w:val="0"/>
          <w:color w:val="000000" w:themeColor="text1"/>
          <w:szCs w:val="22"/>
        </w:rPr>
        <w:t xml:space="preserve"> y para determinar los efectos de la norma sobre </w:t>
      </w:r>
      <w:r w:rsidRPr="004C7EEF">
        <w:rPr>
          <w:rFonts w:ascii="Verdana" w:hAnsi="Verdana" w:cs="Arial"/>
          <w:bCs/>
          <w:color w:val="000000" w:themeColor="text1"/>
          <w:szCs w:val="22"/>
        </w:rPr>
        <w:t>usura</w:t>
      </w:r>
      <w:r w:rsidRPr="004C7EEF">
        <w:rPr>
          <w:rFonts w:ascii="Verdana" w:hAnsi="Verdana" w:cs="Arial"/>
          <w:b w:val="0"/>
          <w:color w:val="000000" w:themeColor="text1"/>
          <w:szCs w:val="22"/>
        </w:rPr>
        <w:t xml:space="preserve"> definida en el </w:t>
      </w:r>
      <w:r w:rsidRPr="004C7EEF">
        <w:rPr>
          <w:rFonts w:ascii="Verdana" w:hAnsi="Verdana" w:cs="Arial"/>
          <w:bCs/>
          <w:color w:val="000000" w:themeColor="text1"/>
          <w:szCs w:val="22"/>
        </w:rPr>
        <w:t>Código Penal</w:t>
      </w:r>
      <w:r w:rsidRPr="004C7EEF">
        <w:rPr>
          <w:rFonts w:ascii="Verdana" w:hAnsi="Verdana" w:cs="Arial"/>
          <w:b w:val="0"/>
          <w:color w:val="000000" w:themeColor="text1"/>
          <w:szCs w:val="22"/>
        </w:rPr>
        <w:t xml:space="preserve"> (artículo 305). </w:t>
      </w:r>
    </w:p>
    <w:p w14:paraId="4F257179" w14:textId="77777777" w:rsidR="004C7EEF" w:rsidRPr="004C7EEF" w:rsidRDefault="004C7EEF" w:rsidP="004C7EEF">
      <w:pPr>
        <w:pStyle w:val="Textoindependiente3"/>
        <w:ind w:right="-234"/>
        <w:rPr>
          <w:rFonts w:ascii="Verdana" w:hAnsi="Verdana" w:cs="Arial"/>
          <w:b w:val="0"/>
          <w:color w:val="000000" w:themeColor="text1"/>
          <w:szCs w:val="22"/>
        </w:rPr>
      </w:pPr>
    </w:p>
    <w:tbl>
      <w:tblPr>
        <w:tblStyle w:val="Tablaconcuadrcula"/>
        <w:tblW w:w="9064" w:type="dxa"/>
        <w:jc w:val="center"/>
        <w:tblCellMar>
          <w:top w:w="57" w:type="dxa"/>
          <w:bottom w:w="57" w:type="dxa"/>
        </w:tblCellMar>
        <w:tblLook w:val="04A0" w:firstRow="1" w:lastRow="0" w:firstColumn="1" w:lastColumn="0" w:noHBand="0" w:noVBand="1"/>
      </w:tblPr>
      <w:tblGrid>
        <w:gridCol w:w="4089"/>
        <w:gridCol w:w="2863"/>
        <w:gridCol w:w="2112"/>
      </w:tblGrid>
      <w:tr w:rsidR="004C7EEF" w:rsidRPr="004C7EEF" w14:paraId="489B5947"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6A7F0379" w14:textId="77777777" w:rsidR="004C7EEF" w:rsidRPr="004C7EEF" w:rsidRDefault="004C7EEF" w:rsidP="00F372F1">
            <w:pPr>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Modalidades de crédito</w:t>
            </w:r>
          </w:p>
        </w:tc>
        <w:tc>
          <w:tcPr>
            <w:tcW w:w="0" w:type="auto"/>
            <w:tcBorders>
              <w:top w:val="single" w:sz="4" w:space="0" w:color="auto"/>
              <w:left w:val="single" w:sz="4" w:space="0" w:color="auto"/>
              <w:bottom w:val="single" w:sz="4" w:space="0" w:color="auto"/>
              <w:right w:val="single" w:sz="4" w:space="0" w:color="auto"/>
            </w:tcBorders>
            <w:vAlign w:val="center"/>
          </w:tcPr>
          <w:p w14:paraId="25B534F7" w14:textId="77777777" w:rsidR="004C7EEF" w:rsidRPr="004C7EEF" w:rsidRDefault="004C7EEF" w:rsidP="00F372F1">
            <w:pPr>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Interés remuneratorio</w:t>
            </w:r>
          </w:p>
          <w:p w14:paraId="33BDB2CF" w14:textId="77777777" w:rsidR="004C7EEF" w:rsidRPr="004C7EEF" w:rsidRDefault="004C7EEF" w:rsidP="00F372F1">
            <w:pPr>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y de mora</w:t>
            </w:r>
          </w:p>
          <w:p w14:paraId="0F818931" w14:textId="77777777" w:rsidR="004C7EEF" w:rsidRPr="004C7EEF" w:rsidRDefault="004C7EEF" w:rsidP="00F372F1">
            <w:pPr>
              <w:jc w:val="center"/>
              <w:rPr>
                <w:rFonts w:ascii="Verdana" w:eastAsia="Times New Roman" w:hAnsi="Verdana" w:cs="Arial"/>
                <w:b/>
                <w:bCs/>
                <w:sz w:val="22"/>
                <w:szCs w:val="22"/>
              </w:rPr>
            </w:pPr>
            <w:r w:rsidRPr="004C7EEF">
              <w:rPr>
                <w:rFonts w:ascii="Verdana" w:eastAsia="Times New Roman" w:hAnsi="Verdana" w:cs="Arial"/>
                <w:b/>
                <w:bCs/>
                <w:color w:val="000000" w:themeColor="text1"/>
                <w:sz w:val="22"/>
                <w:szCs w:val="22"/>
              </w:rPr>
              <w:t>(efectivo anual)</w:t>
            </w:r>
          </w:p>
        </w:tc>
        <w:tc>
          <w:tcPr>
            <w:tcW w:w="0" w:type="auto"/>
            <w:tcBorders>
              <w:top w:val="single" w:sz="4" w:space="0" w:color="auto"/>
              <w:left w:val="single" w:sz="4" w:space="0" w:color="auto"/>
              <w:bottom w:val="single" w:sz="4" w:space="0" w:color="auto"/>
              <w:right w:val="single" w:sz="4" w:space="0" w:color="auto"/>
            </w:tcBorders>
            <w:vAlign w:val="center"/>
          </w:tcPr>
          <w:p w14:paraId="7778D60B" w14:textId="77777777" w:rsidR="004C7EEF" w:rsidRPr="004C7EEF" w:rsidRDefault="004C7EEF" w:rsidP="00F372F1">
            <w:pPr>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Usura</w:t>
            </w:r>
          </w:p>
          <w:p w14:paraId="71B85B81" w14:textId="77777777" w:rsidR="004C7EEF" w:rsidRPr="004C7EEF" w:rsidRDefault="004C7EEF" w:rsidP="00F372F1">
            <w:pPr>
              <w:ind w:right="30"/>
              <w:jc w:val="center"/>
              <w:rPr>
                <w:rFonts w:ascii="Verdana" w:eastAsia="Times New Roman" w:hAnsi="Verdana" w:cs="Arial"/>
                <w:b/>
                <w:bCs/>
                <w:color w:val="000000" w:themeColor="text1"/>
                <w:sz w:val="22"/>
                <w:szCs w:val="22"/>
              </w:rPr>
            </w:pPr>
            <w:r w:rsidRPr="004C7EEF">
              <w:rPr>
                <w:rFonts w:ascii="Verdana" w:eastAsia="Times New Roman" w:hAnsi="Verdana" w:cs="Arial"/>
                <w:b/>
                <w:bCs/>
                <w:color w:val="000000" w:themeColor="text1"/>
                <w:sz w:val="22"/>
                <w:szCs w:val="22"/>
              </w:rPr>
              <w:t>(efectivo anual)</w:t>
            </w:r>
          </w:p>
        </w:tc>
      </w:tr>
      <w:tr w:rsidR="0002426F" w:rsidRPr="004C7EEF" w14:paraId="57E702A5" w14:textId="77777777" w:rsidTr="00F55301">
        <w:trPr>
          <w:trHeight w:val="229"/>
          <w:jc w:val="center"/>
        </w:trPr>
        <w:tc>
          <w:tcPr>
            <w:tcW w:w="4089" w:type="dxa"/>
            <w:tcBorders>
              <w:top w:val="single" w:sz="4" w:space="0" w:color="auto"/>
              <w:left w:val="single" w:sz="4" w:space="0" w:color="auto"/>
              <w:bottom w:val="single" w:sz="4" w:space="0" w:color="auto"/>
              <w:right w:val="single" w:sz="4" w:space="0" w:color="auto"/>
            </w:tcBorders>
            <w:vAlign w:val="center"/>
            <w:hideMark/>
          </w:tcPr>
          <w:p w14:paraId="0ABCC48D" w14:textId="77777777" w:rsidR="0002426F" w:rsidRPr="005773A3" w:rsidRDefault="0002426F" w:rsidP="0002426F">
            <w:pPr>
              <w:ind w:right="-234"/>
              <w:rPr>
                <w:rFonts w:ascii="Verdana" w:eastAsia="Times New Roman" w:hAnsi="Verdana" w:cs="Arial"/>
                <w:color w:val="000000" w:themeColor="text1"/>
                <w:kern w:val="2"/>
                <w:sz w:val="22"/>
                <w:szCs w:val="22"/>
                <w14:ligatures w14:val="standardContextual"/>
              </w:rPr>
            </w:pPr>
            <w:r w:rsidRPr="005773A3">
              <w:rPr>
                <w:rFonts w:ascii="Verdana" w:eastAsia="Times New Roman" w:hAnsi="Verdana" w:cs="Arial"/>
                <w:color w:val="000000" w:themeColor="text1"/>
                <w:sz w:val="22"/>
                <w:szCs w:val="22"/>
              </w:rPr>
              <w:t>Crédito de consumo y ordinario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06CCFAD7" w14:textId="3FF256EB" w:rsidR="0002426F" w:rsidRPr="006F77C3" w:rsidRDefault="0002426F" w:rsidP="0002426F">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2</w:t>
            </w:r>
            <w:r>
              <w:rPr>
                <w:rFonts w:ascii="Verdana" w:hAnsi="Verdana" w:cs="Arial"/>
                <w:b w:val="0"/>
                <w:color w:val="000000" w:themeColor="text1"/>
                <w:szCs w:val="22"/>
              </w:rPr>
              <w:t>4</w:t>
            </w:r>
            <w:r w:rsidRPr="006F77C3">
              <w:rPr>
                <w:rFonts w:ascii="Verdana" w:hAnsi="Verdana" w:cs="Arial"/>
                <w:b w:val="0"/>
                <w:color w:val="000000" w:themeColor="text1"/>
                <w:szCs w:val="22"/>
              </w:rPr>
              <w:t>,</w:t>
            </w:r>
            <w:r>
              <w:rPr>
                <w:rFonts w:ascii="Verdana" w:hAnsi="Verdana" w:cs="Arial"/>
                <w:b w:val="0"/>
                <w:color w:val="000000" w:themeColor="text1"/>
                <w:szCs w:val="22"/>
              </w:rPr>
              <w:t>36</w:t>
            </w:r>
            <w:r w:rsidRPr="006F77C3">
              <w:rPr>
                <w:rFonts w:ascii="Verdana" w:hAnsi="Verdana" w:cs="Arial"/>
                <w:b w:val="0"/>
                <w:color w:val="000000" w:themeColor="text1"/>
                <w:szCs w:val="22"/>
              </w:rPr>
              <w:t xml:space="preserve">% </w:t>
            </w:r>
          </w:p>
        </w:tc>
        <w:tc>
          <w:tcPr>
            <w:tcW w:w="0" w:type="auto"/>
            <w:tcBorders>
              <w:top w:val="single" w:sz="4" w:space="0" w:color="auto"/>
              <w:left w:val="single" w:sz="4" w:space="0" w:color="auto"/>
              <w:bottom w:val="single" w:sz="4" w:space="0" w:color="auto"/>
              <w:right w:val="single" w:sz="4" w:space="0" w:color="auto"/>
            </w:tcBorders>
            <w:vAlign w:val="center"/>
            <w:hideMark/>
          </w:tcPr>
          <w:p w14:paraId="00BFC4A1" w14:textId="5DE90D4C" w:rsidR="0002426F" w:rsidRPr="006F77C3" w:rsidRDefault="0002426F" w:rsidP="0002426F">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2</w:t>
            </w:r>
            <w:r>
              <w:rPr>
                <w:rFonts w:ascii="Verdana" w:hAnsi="Verdana" w:cs="Arial"/>
                <w:b w:val="0"/>
                <w:color w:val="000000" w:themeColor="text1"/>
                <w:szCs w:val="22"/>
              </w:rPr>
              <w:t>4</w:t>
            </w:r>
            <w:r w:rsidRPr="006F77C3">
              <w:rPr>
                <w:rFonts w:ascii="Verdana" w:hAnsi="Verdana" w:cs="Arial"/>
                <w:b w:val="0"/>
                <w:color w:val="000000" w:themeColor="text1"/>
                <w:szCs w:val="22"/>
              </w:rPr>
              <w:t>,</w:t>
            </w:r>
            <w:r>
              <w:rPr>
                <w:rFonts w:ascii="Verdana" w:hAnsi="Verdana" w:cs="Arial"/>
                <w:b w:val="0"/>
                <w:color w:val="000000" w:themeColor="text1"/>
                <w:szCs w:val="22"/>
              </w:rPr>
              <w:t>36</w:t>
            </w:r>
            <w:r w:rsidRPr="006F77C3">
              <w:rPr>
                <w:rFonts w:ascii="Verdana" w:hAnsi="Verdana" w:cs="Arial"/>
                <w:b w:val="0"/>
                <w:color w:val="000000" w:themeColor="text1"/>
                <w:szCs w:val="22"/>
              </w:rPr>
              <w:t xml:space="preserve">% </w:t>
            </w:r>
          </w:p>
        </w:tc>
      </w:tr>
      <w:tr w:rsidR="0002426F" w:rsidRPr="004C7EEF" w14:paraId="0DFBC95F" w14:textId="77777777" w:rsidTr="005773A3">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206F7956" w14:textId="336392C3" w:rsidR="0002426F" w:rsidRPr="004C7EEF" w:rsidRDefault="0002426F" w:rsidP="0002426F">
            <w:pPr>
              <w:ind w:right="-234"/>
              <w:rPr>
                <w:rFonts w:ascii="Verdana" w:eastAsia="Times New Roman" w:hAnsi="Verdana" w:cs="Arial"/>
                <w:sz w:val="22"/>
                <w:szCs w:val="22"/>
              </w:rPr>
            </w:pPr>
            <w:r w:rsidRPr="005773A3">
              <w:rPr>
                <w:rFonts w:ascii="Verdana" w:eastAsia="Times New Roman" w:hAnsi="Verdana" w:cs="Arial"/>
                <w:color w:val="000000" w:themeColor="text1"/>
                <w:sz w:val="22"/>
                <w:szCs w:val="22"/>
              </w:rPr>
              <w:t>Crédito de consumo</w:t>
            </w:r>
            <w:r>
              <w:rPr>
                <w:rFonts w:ascii="Verdana" w:eastAsia="Times New Roman" w:hAnsi="Verdana" w:cs="Arial"/>
                <w:color w:val="000000" w:themeColor="text1"/>
                <w:sz w:val="22"/>
                <w:szCs w:val="22"/>
              </w:rPr>
              <w:t xml:space="preserve"> de bajo monto</w:t>
            </w:r>
          </w:p>
        </w:tc>
        <w:tc>
          <w:tcPr>
            <w:tcW w:w="0" w:type="auto"/>
            <w:tcBorders>
              <w:top w:val="single" w:sz="4" w:space="0" w:color="auto"/>
              <w:left w:val="single" w:sz="4" w:space="0" w:color="auto"/>
              <w:bottom w:val="single" w:sz="4" w:space="0" w:color="auto"/>
              <w:right w:val="single" w:sz="4" w:space="0" w:color="auto"/>
            </w:tcBorders>
            <w:vAlign w:val="center"/>
          </w:tcPr>
          <w:p w14:paraId="6F8E8B1E" w14:textId="3E2359CE" w:rsidR="0002426F" w:rsidRPr="006F77C3" w:rsidRDefault="0002426F" w:rsidP="0002426F">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6</w:t>
            </w:r>
            <w:r>
              <w:rPr>
                <w:rFonts w:ascii="Verdana" w:hAnsi="Verdana" w:cs="Arial"/>
                <w:b w:val="0"/>
                <w:color w:val="000000" w:themeColor="text1"/>
                <w:szCs w:val="22"/>
              </w:rPr>
              <w:t>8</w:t>
            </w:r>
            <w:r w:rsidRPr="006F77C3">
              <w:rPr>
                <w:rFonts w:ascii="Verdana" w:hAnsi="Verdana" w:cs="Arial"/>
                <w:b w:val="0"/>
                <w:color w:val="000000" w:themeColor="text1"/>
                <w:szCs w:val="22"/>
              </w:rPr>
              <w:t>,</w:t>
            </w:r>
            <w:r>
              <w:rPr>
                <w:rFonts w:ascii="Verdana" w:hAnsi="Verdana" w:cs="Arial"/>
                <w:b w:val="0"/>
                <w:color w:val="000000" w:themeColor="text1"/>
                <w:szCs w:val="22"/>
              </w:rPr>
              <w:t>85</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4A7BE48D" w14:textId="0BC1D21B" w:rsidR="0002426F" w:rsidRPr="006F77C3" w:rsidRDefault="0002426F" w:rsidP="0002426F">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6</w:t>
            </w:r>
            <w:r>
              <w:rPr>
                <w:rFonts w:ascii="Verdana" w:hAnsi="Verdana" w:cs="Arial"/>
                <w:b w:val="0"/>
                <w:color w:val="000000" w:themeColor="text1"/>
                <w:szCs w:val="22"/>
              </w:rPr>
              <w:t>8</w:t>
            </w:r>
            <w:r w:rsidRPr="006F77C3">
              <w:rPr>
                <w:rFonts w:ascii="Verdana" w:hAnsi="Verdana" w:cs="Arial"/>
                <w:b w:val="0"/>
                <w:color w:val="000000" w:themeColor="text1"/>
                <w:szCs w:val="22"/>
              </w:rPr>
              <w:t>,</w:t>
            </w:r>
            <w:r>
              <w:rPr>
                <w:rFonts w:ascii="Verdana" w:hAnsi="Verdana" w:cs="Arial"/>
                <w:b w:val="0"/>
                <w:color w:val="000000" w:themeColor="text1"/>
                <w:szCs w:val="22"/>
              </w:rPr>
              <w:t>85</w:t>
            </w:r>
            <w:r w:rsidRPr="006F77C3">
              <w:rPr>
                <w:rFonts w:ascii="Verdana" w:hAnsi="Verdana" w:cs="Arial"/>
                <w:b w:val="0"/>
                <w:color w:val="000000" w:themeColor="text1"/>
                <w:szCs w:val="22"/>
              </w:rPr>
              <w:t>%</w:t>
            </w:r>
          </w:p>
        </w:tc>
      </w:tr>
      <w:tr w:rsidR="0002426F" w:rsidRPr="004C7EEF" w14:paraId="0BFFBE6D" w14:textId="77777777" w:rsidTr="005773A3">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545D4996" w14:textId="77777777" w:rsidR="0002426F" w:rsidRPr="004C7EEF" w:rsidRDefault="0002426F" w:rsidP="0002426F">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productivo de mayor monto</w:t>
            </w:r>
          </w:p>
        </w:tc>
        <w:tc>
          <w:tcPr>
            <w:tcW w:w="0" w:type="auto"/>
            <w:tcBorders>
              <w:top w:val="single" w:sz="4" w:space="0" w:color="auto"/>
              <w:left w:val="single" w:sz="4" w:space="0" w:color="auto"/>
              <w:bottom w:val="single" w:sz="4" w:space="0" w:color="auto"/>
              <w:right w:val="single" w:sz="4" w:space="0" w:color="auto"/>
            </w:tcBorders>
            <w:vAlign w:val="center"/>
          </w:tcPr>
          <w:p w14:paraId="19DCD609" w14:textId="1109B14C" w:rsidR="0002426F" w:rsidRPr="006F77C3" w:rsidRDefault="0002426F" w:rsidP="0002426F">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40,</w:t>
            </w:r>
            <w:r>
              <w:rPr>
                <w:rFonts w:ascii="Verdana" w:hAnsi="Verdana" w:cs="Arial"/>
                <w:b w:val="0"/>
                <w:color w:val="000000" w:themeColor="text1"/>
                <w:szCs w:val="22"/>
              </w:rPr>
              <w:t>20</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480BE93E" w14:textId="6D5D4B96" w:rsidR="0002426F" w:rsidRPr="006F77C3" w:rsidRDefault="0002426F" w:rsidP="0002426F">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40,</w:t>
            </w:r>
            <w:r>
              <w:rPr>
                <w:rFonts w:ascii="Verdana" w:hAnsi="Verdana" w:cs="Arial"/>
                <w:b w:val="0"/>
                <w:color w:val="000000" w:themeColor="text1"/>
                <w:szCs w:val="22"/>
              </w:rPr>
              <w:t>20</w:t>
            </w:r>
            <w:r w:rsidRPr="006F77C3">
              <w:rPr>
                <w:rFonts w:ascii="Verdana" w:hAnsi="Verdana" w:cs="Arial"/>
                <w:b w:val="0"/>
                <w:color w:val="000000" w:themeColor="text1"/>
                <w:szCs w:val="22"/>
              </w:rPr>
              <w:t>%</w:t>
            </w:r>
          </w:p>
        </w:tc>
      </w:tr>
      <w:tr w:rsidR="0002426F" w:rsidRPr="004C7EEF" w14:paraId="20942AA0"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6D391956" w14:textId="77777777" w:rsidR="0002426F" w:rsidRPr="004C7EEF" w:rsidRDefault="0002426F" w:rsidP="0002426F">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productivo rural</w:t>
            </w:r>
          </w:p>
        </w:tc>
        <w:tc>
          <w:tcPr>
            <w:tcW w:w="0" w:type="auto"/>
            <w:tcBorders>
              <w:top w:val="single" w:sz="4" w:space="0" w:color="auto"/>
              <w:left w:val="single" w:sz="4" w:space="0" w:color="auto"/>
              <w:bottom w:val="single" w:sz="4" w:space="0" w:color="auto"/>
              <w:right w:val="single" w:sz="4" w:space="0" w:color="auto"/>
            </w:tcBorders>
            <w:vAlign w:val="center"/>
          </w:tcPr>
          <w:p w14:paraId="428DEBDB" w14:textId="1DBA0F36" w:rsidR="0002426F" w:rsidRPr="006F77C3" w:rsidRDefault="0002426F" w:rsidP="0002426F">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27,9</w:t>
            </w:r>
            <w:r>
              <w:rPr>
                <w:rFonts w:ascii="Verdana" w:hAnsi="Verdana" w:cs="Arial"/>
                <w:b w:val="0"/>
                <w:color w:val="000000" w:themeColor="text1"/>
                <w:szCs w:val="22"/>
              </w:rPr>
              <w:t>8</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599E14E3" w14:textId="6CB4CB34" w:rsidR="0002426F" w:rsidRPr="006F77C3" w:rsidRDefault="0002426F" w:rsidP="0002426F">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27,9</w:t>
            </w:r>
            <w:r>
              <w:rPr>
                <w:rFonts w:ascii="Verdana" w:hAnsi="Verdana" w:cs="Arial"/>
                <w:b w:val="0"/>
                <w:color w:val="000000" w:themeColor="text1"/>
                <w:szCs w:val="22"/>
              </w:rPr>
              <w:t>8</w:t>
            </w:r>
            <w:r w:rsidRPr="006F77C3">
              <w:rPr>
                <w:rFonts w:ascii="Verdana" w:hAnsi="Verdana" w:cs="Arial"/>
                <w:b w:val="0"/>
                <w:color w:val="000000" w:themeColor="text1"/>
                <w:szCs w:val="22"/>
              </w:rPr>
              <w:t>%</w:t>
            </w:r>
          </w:p>
        </w:tc>
      </w:tr>
      <w:tr w:rsidR="0002426F" w:rsidRPr="004C7EEF" w14:paraId="738F1455"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6F33EDA6" w14:textId="77777777" w:rsidR="0002426F" w:rsidRPr="004C7EEF" w:rsidRDefault="0002426F" w:rsidP="0002426F">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productivo urbano</w:t>
            </w:r>
          </w:p>
        </w:tc>
        <w:tc>
          <w:tcPr>
            <w:tcW w:w="0" w:type="auto"/>
            <w:tcBorders>
              <w:top w:val="single" w:sz="4" w:space="0" w:color="auto"/>
              <w:left w:val="single" w:sz="4" w:space="0" w:color="auto"/>
              <w:bottom w:val="single" w:sz="4" w:space="0" w:color="auto"/>
              <w:right w:val="single" w:sz="4" w:space="0" w:color="auto"/>
            </w:tcBorders>
            <w:vAlign w:val="center"/>
          </w:tcPr>
          <w:p w14:paraId="3630FBFB" w14:textId="7057B111" w:rsidR="0002426F" w:rsidRPr="006F77C3" w:rsidRDefault="0002426F" w:rsidP="0002426F">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5</w:t>
            </w:r>
            <w:r>
              <w:rPr>
                <w:rFonts w:ascii="Verdana" w:hAnsi="Verdana" w:cs="Arial"/>
                <w:b w:val="0"/>
                <w:color w:val="000000" w:themeColor="text1"/>
                <w:szCs w:val="22"/>
              </w:rPr>
              <w:t>7</w:t>
            </w:r>
            <w:r w:rsidRPr="006F77C3">
              <w:rPr>
                <w:rFonts w:ascii="Verdana" w:hAnsi="Verdana" w:cs="Arial"/>
                <w:b w:val="0"/>
                <w:color w:val="000000" w:themeColor="text1"/>
                <w:szCs w:val="22"/>
              </w:rPr>
              <w:t>,</w:t>
            </w:r>
            <w:r>
              <w:rPr>
                <w:rFonts w:ascii="Verdana" w:hAnsi="Verdana" w:cs="Arial"/>
                <w:b w:val="0"/>
                <w:color w:val="000000" w:themeColor="text1"/>
                <w:szCs w:val="22"/>
              </w:rPr>
              <w:t>74</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103F9DA2" w14:textId="5033B0CF" w:rsidR="0002426F" w:rsidRPr="006F77C3" w:rsidRDefault="0002426F" w:rsidP="0002426F">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5</w:t>
            </w:r>
            <w:r>
              <w:rPr>
                <w:rFonts w:ascii="Verdana" w:hAnsi="Verdana" w:cs="Arial"/>
                <w:b w:val="0"/>
                <w:color w:val="000000" w:themeColor="text1"/>
                <w:szCs w:val="22"/>
              </w:rPr>
              <w:t>7</w:t>
            </w:r>
            <w:r w:rsidRPr="006F77C3">
              <w:rPr>
                <w:rFonts w:ascii="Verdana" w:hAnsi="Verdana" w:cs="Arial"/>
                <w:b w:val="0"/>
                <w:color w:val="000000" w:themeColor="text1"/>
                <w:szCs w:val="22"/>
              </w:rPr>
              <w:t>,</w:t>
            </w:r>
            <w:r>
              <w:rPr>
                <w:rFonts w:ascii="Verdana" w:hAnsi="Verdana" w:cs="Arial"/>
                <w:b w:val="0"/>
                <w:color w:val="000000" w:themeColor="text1"/>
                <w:szCs w:val="22"/>
              </w:rPr>
              <w:t>74</w:t>
            </w:r>
            <w:r w:rsidRPr="006F77C3">
              <w:rPr>
                <w:rFonts w:ascii="Verdana" w:hAnsi="Verdana" w:cs="Arial"/>
                <w:b w:val="0"/>
                <w:color w:val="000000" w:themeColor="text1"/>
                <w:szCs w:val="22"/>
              </w:rPr>
              <w:t>%</w:t>
            </w:r>
          </w:p>
        </w:tc>
      </w:tr>
      <w:tr w:rsidR="0002426F" w:rsidRPr="004C7EEF" w14:paraId="45D234EE"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530C01D4" w14:textId="77777777" w:rsidR="0002426F" w:rsidRPr="004C7EEF" w:rsidRDefault="0002426F" w:rsidP="0002426F">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popular productivo rural</w:t>
            </w:r>
          </w:p>
        </w:tc>
        <w:tc>
          <w:tcPr>
            <w:tcW w:w="0" w:type="auto"/>
            <w:tcBorders>
              <w:top w:val="single" w:sz="4" w:space="0" w:color="auto"/>
              <w:left w:val="single" w:sz="4" w:space="0" w:color="auto"/>
              <w:bottom w:val="single" w:sz="4" w:space="0" w:color="auto"/>
              <w:right w:val="single" w:sz="4" w:space="0" w:color="auto"/>
            </w:tcBorders>
            <w:vAlign w:val="center"/>
          </w:tcPr>
          <w:p w14:paraId="0EAF1316" w14:textId="53DDA48D" w:rsidR="0002426F" w:rsidRPr="006F77C3" w:rsidRDefault="0002426F" w:rsidP="0002426F">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7</w:t>
            </w:r>
            <w:r>
              <w:rPr>
                <w:rFonts w:ascii="Verdana" w:hAnsi="Verdana" w:cs="Arial"/>
                <w:b w:val="0"/>
                <w:color w:val="000000" w:themeColor="text1"/>
                <w:szCs w:val="22"/>
              </w:rPr>
              <w:t>6</w:t>
            </w:r>
            <w:r w:rsidRPr="006F77C3">
              <w:rPr>
                <w:rFonts w:ascii="Verdana" w:hAnsi="Verdana" w:cs="Arial"/>
                <w:b w:val="0"/>
                <w:color w:val="000000" w:themeColor="text1"/>
                <w:szCs w:val="22"/>
              </w:rPr>
              <w:t>,3</w:t>
            </w:r>
            <w:r>
              <w:rPr>
                <w:rFonts w:ascii="Verdana" w:hAnsi="Verdana" w:cs="Arial"/>
                <w:b w:val="0"/>
                <w:color w:val="000000" w:themeColor="text1"/>
                <w:szCs w:val="22"/>
              </w:rPr>
              <w:t>2</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6D7BEA23" w14:textId="6E080B07" w:rsidR="0002426F" w:rsidRPr="006F77C3" w:rsidRDefault="0002426F" w:rsidP="0002426F">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7</w:t>
            </w:r>
            <w:r>
              <w:rPr>
                <w:rFonts w:ascii="Verdana" w:hAnsi="Verdana" w:cs="Arial"/>
                <w:b w:val="0"/>
                <w:color w:val="000000" w:themeColor="text1"/>
                <w:szCs w:val="22"/>
              </w:rPr>
              <w:t>6</w:t>
            </w:r>
            <w:r w:rsidRPr="006F77C3">
              <w:rPr>
                <w:rFonts w:ascii="Verdana" w:hAnsi="Verdana" w:cs="Arial"/>
                <w:b w:val="0"/>
                <w:color w:val="000000" w:themeColor="text1"/>
                <w:szCs w:val="22"/>
              </w:rPr>
              <w:t>,3</w:t>
            </w:r>
            <w:r>
              <w:rPr>
                <w:rFonts w:ascii="Verdana" w:hAnsi="Verdana" w:cs="Arial"/>
                <w:b w:val="0"/>
                <w:color w:val="000000" w:themeColor="text1"/>
                <w:szCs w:val="22"/>
              </w:rPr>
              <w:t>2</w:t>
            </w:r>
            <w:r w:rsidRPr="006F77C3">
              <w:rPr>
                <w:rFonts w:ascii="Verdana" w:hAnsi="Verdana" w:cs="Arial"/>
                <w:b w:val="0"/>
                <w:color w:val="000000" w:themeColor="text1"/>
                <w:szCs w:val="22"/>
              </w:rPr>
              <w:t>%</w:t>
            </w:r>
          </w:p>
        </w:tc>
      </w:tr>
      <w:tr w:rsidR="0002426F" w:rsidRPr="004C7EEF" w14:paraId="32BF90CB" w14:textId="77777777" w:rsidTr="00F55301">
        <w:trPr>
          <w:jc w:val="center"/>
        </w:trPr>
        <w:tc>
          <w:tcPr>
            <w:tcW w:w="4089" w:type="dxa"/>
            <w:tcBorders>
              <w:top w:val="single" w:sz="4" w:space="0" w:color="auto"/>
              <w:left w:val="single" w:sz="4" w:space="0" w:color="auto"/>
              <w:bottom w:val="single" w:sz="4" w:space="0" w:color="auto"/>
              <w:right w:val="single" w:sz="4" w:space="0" w:color="auto"/>
            </w:tcBorders>
            <w:vAlign w:val="center"/>
          </w:tcPr>
          <w:p w14:paraId="2C455DD0" w14:textId="77777777" w:rsidR="0002426F" w:rsidRPr="004C7EEF" w:rsidRDefault="0002426F" w:rsidP="0002426F">
            <w:pPr>
              <w:ind w:right="-234"/>
              <w:rPr>
                <w:rFonts w:ascii="Verdana" w:eastAsia="Times New Roman" w:hAnsi="Verdana" w:cs="Arial"/>
                <w:b/>
                <w:bCs/>
                <w:color w:val="000000" w:themeColor="text1"/>
                <w:kern w:val="2"/>
                <w:sz w:val="22"/>
                <w:szCs w:val="22"/>
                <w14:ligatures w14:val="standardContextual"/>
              </w:rPr>
            </w:pPr>
            <w:r w:rsidRPr="004C7EEF">
              <w:rPr>
                <w:rFonts w:ascii="Verdana" w:eastAsia="Times New Roman" w:hAnsi="Verdana" w:cs="Arial"/>
                <w:sz w:val="22"/>
                <w:szCs w:val="22"/>
              </w:rPr>
              <w:t>Crédito popular productivo urbano</w:t>
            </w:r>
          </w:p>
        </w:tc>
        <w:tc>
          <w:tcPr>
            <w:tcW w:w="0" w:type="auto"/>
            <w:tcBorders>
              <w:top w:val="single" w:sz="4" w:space="0" w:color="auto"/>
              <w:left w:val="single" w:sz="4" w:space="0" w:color="auto"/>
              <w:bottom w:val="single" w:sz="4" w:space="0" w:color="auto"/>
              <w:right w:val="single" w:sz="4" w:space="0" w:color="auto"/>
            </w:tcBorders>
            <w:vAlign w:val="center"/>
          </w:tcPr>
          <w:p w14:paraId="7C2CB5BF" w14:textId="7D8EA745" w:rsidR="0002426F" w:rsidRPr="006F77C3" w:rsidRDefault="0002426F" w:rsidP="0002426F">
            <w:pPr>
              <w:pStyle w:val="Textoindependiente3"/>
              <w:ind w:right="27"/>
              <w:jc w:val="center"/>
              <w:rPr>
                <w:rFonts w:ascii="Verdana" w:hAnsi="Verdana" w:cs="Arial"/>
                <w:b w:val="0"/>
                <w:color w:val="000000" w:themeColor="text1"/>
                <w:szCs w:val="22"/>
              </w:rPr>
            </w:pPr>
            <w:r w:rsidRPr="006F77C3">
              <w:rPr>
                <w:rFonts w:ascii="Verdana" w:hAnsi="Verdana" w:cs="Arial"/>
                <w:b w:val="0"/>
                <w:color w:val="000000" w:themeColor="text1"/>
                <w:szCs w:val="22"/>
              </w:rPr>
              <w:t>89,</w:t>
            </w:r>
            <w:r>
              <w:rPr>
                <w:rFonts w:ascii="Verdana" w:hAnsi="Verdana" w:cs="Arial"/>
                <w:b w:val="0"/>
                <w:color w:val="000000" w:themeColor="text1"/>
                <w:szCs w:val="22"/>
              </w:rPr>
              <w:t>75</w:t>
            </w:r>
            <w:r w:rsidRPr="006F77C3">
              <w:rPr>
                <w:rFonts w:ascii="Verdana" w:hAnsi="Verdana" w:cs="Arial"/>
                <w:b w:val="0"/>
                <w:color w:val="000000" w:themeColor="text1"/>
                <w:szCs w:val="22"/>
              </w:rPr>
              <w:t>%</w:t>
            </w:r>
          </w:p>
        </w:tc>
        <w:tc>
          <w:tcPr>
            <w:tcW w:w="0" w:type="auto"/>
            <w:tcBorders>
              <w:top w:val="single" w:sz="4" w:space="0" w:color="auto"/>
              <w:left w:val="single" w:sz="4" w:space="0" w:color="auto"/>
              <w:bottom w:val="single" w:sz="4" w:space="0" w:color="auto"/>
              <w:right w:val="single" w:sz="4" w:space="0" w:color="auto"/>
            </w:tcBorders>
            <w:vAlign w:val="center"/>
          </w:tcPr>
          <w:p w14:paraId="5A4561A3" w14:textId="0C08CC54" w:rsidR="0002426F" w:rsidRPr="006F77C3" w:rsidRDefault="0002426F" w:rsidP="0002426F">
            <w:pPr>
              <w:pStyle w:val="Textoindependiente3"/>
              <w:jc w:val="center"/>
              <w:rPr>
                <w:rFonts w:ascii="Verdana" w:hAnsi="Verdana" w:cs="Arial"/>
                <w:b w:val="0"/>
                <w:color w:val="000000" w:themeColor="text1"/>
                <w:szCs w:val="22"/>
              </w:rPr>
            </w:pPr>
            <w:r w:rsidRPr="006F77C3">
              <w:rPr>
                <w:rFonts w:ascii="Verdana" w:hAnsi="Verdana" w:cs="Arial"/>
                <w:b w:val="0"/>
                <w:color w:val="000000" w:themeColor="text1"/>
                <w:szCs w:val="22"/>
              </w:rPr>
              <w:t>89,</w:t>
            </w:r>
            <w:r>
              <w:rPr>
                <w:rFonts w:ascii="Verdana" w:hAnsi="Verdana" w:cs="Arial"/>
                <w:b w:val="0"/>
                <w:color w:val="000000" w:themeColor="text1"/>
                <w:szCs w:val="22"/>
              </w:rPr>
              <w:t>75</w:t>
            </w:r>
            <w:r w:rsidRPr="006F77C3">
              <w:rPr>
                <w:rFonts w:ascii="Verdana" w:hAnsi="Verdana" w:cs="Arial"/>
                <w:b w:val="0"/>
                <w:color w:val="000000" w:themeColor="text1"/>
                <w:szCs w:val="22"/>
              </w:rPr>
              <w:t>%</w:t>
            </w:r>
          </w:p>
        </w:tc>
      </w:tr>
    </w:tbl>
    <w:p w14:paraId="4A4CD4B6" w14:textId="6E2521B9" w:rsidR="00606DAC" w:rsidRPr="00606DAC" w:rsidRDefault="00606DAC" w:rsidP="00606DAC">
      <w:pPr>
        <w:jc w:val="both"/>
        <w:rPr>
          <w:rStyle w:val="Hipervnculo"/>
          <w:rFonts w:ascii="Arial" w:eastAsia="Times New Roman" w:hAnsi="Arial" w:cs="Arial"/>
          <w:color w:val="0070C0"/>
        </w:rPr>
      </w:pPr>
    </w:p>
    <w:p w14:paraId="0FCC6922" w14:textId="7F4A64D2" w:rsidR="0090628D" w:rsidRPr="00606DAC" w:rsidRDefault="0090628D" w:rsidP="00606DAC"/>
    <w:sectPr w:rsidR="0090628D" w:rsidRPr="00606DAC" w:rsidSect="00757B36">
      <w:headerReference w:type="default" r:id="rId8"/>
      <w:footerReference w:type="default" r:id="rId9"/>
      <w:pgSz w:w="12240" w:h="15840"/>
      <w:pgMar w:top="212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E7708" w14:textId="77777777" w:rsidR="00027BC3" w:rsidRDefault="00027BC3" w:rsidP="00757B36">
      <w:r>
        <w:separator/>
      </w:r>
    </w:p>
  </w:endnote>
  <w:endnote w:type="continuationSeparator" w:id="0">
    <w:p w14:paraId="69ACF8B2" w14:textId="77777777" w:rsidR="00027BC3" w:rsidRDefault="00027BC3" w:rsidP="00757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35575" w14:textId="09AF610F" w:rsidR="000D6307" w:rsidRPr="000D6307" w:rsidRDefault="000D6307" w:rsidP="00294C45">
    <w:pPr>
      <w:pStyle w:val="Piedepgina"/>
      <w:rPr>
        <w:rFonts w:ascii="Verdana" w:hAnsi="Verdana"/>
        <w:b/>
        <w:bCs/>
        <w:color w:val="D9D9D9" w:themeColor="background1" w:themeShade="D9"/>
      </w:rPr>
    </w:pPr>
    <w:r w:rsidRPr="000D6307">
      <w:rPr>
        <w:rFonts w:ascii="Verdana" w:hAnsi="Verdana"/>
        <w:b/>
        <w:bCs/>
        <w:color w:val="D9D9D9" w:themeColor="background1" w:themeShade="D9"/>
      </w:rPr>
      <w:t>________________________________________________________</w:t>
    </w:r>
  </w:p>
  <w:p w14:paraId="201774A2" w14:textId="77777777" w:rsidR="000D6307" w:rsidRDefault="000D6307" w:rsidP="00294C45">
    <w:pPr>
      <w:pStyle w:val="Piedepgina"/>
      <w:rPr>
        <w:rFonts w:ascii="Verdana" w:hAnsi="Verdana"/>
        <w:b/>
        <w:bCs/>
      </w:rPr>
    </w:pPr>
  </w:p>
  <w:p w14:paraId="324BE145" w14:textId="476245AA" w:rsidR="00D34D20" w:rsidRPr="000D6307" w:rsidRDefault="00294C45" w:rsidP="00294C45">
    <w:pPr>
      <w:pStyle w:val="Piedepgina"/>
      <w:rPr>
        <w:rFonts w:ascii="Verdana" w:hAnsi="Verdana"/>
        <w:b/>
        <w:bCs/>
      </w:rPr>
    </w:pPr>
    <w:r w:rsidRPr="000D6307">
      <w:rPr>
        <w:rFonts w:ascii="Verdana" w:hAnsi="Verdana"/>
        <w:b/>
        <w:bCs/>
      </w:rPr>
      <w:t>Contacto de prensa</w:t>
    </w:r>
  </w:p>
  <w:p w14:paraId="661FFC4D" w14:textId="7ADFB739" w:rsidR="00294C45" w:rsidRPr="000D6307" w:rsidRDefault="00294C45" w:rsidP="00294C45">
    <w:pPr>
      <w:pStyle w:val="Piedepgina"/>
      <w:rPr>
        <w:rFonts w:ascii="Verdana" w:hAnsi="Verdana"/>
        <w:sz w:val="18"/>
        <w:szCs w:val="18"/>
      </w:rPr>
    </w:pPr>
    <w:hyperlink r:id="rId1" w:history="1">
      <w:r w:rsidRPr="000D6307">
        <w:rPr>
          <w:rStyle w:val="Hipervnculo"/>
          <w:rFonts w:ascii="Verdana" w:hAnsi="Verdana"/>
          <w:sz w:val="18"/>
          <w:szCs w:val="18"/>
        </w:rPr>
        <w:t>comunicacionessfc@superfinanciera.gov.co</w:t>
      </w:r>
    </w:hyperlink>
  </w:p>
  <w:p w14:paraId="4D52E344" w14:textId="31B92272" w:rsidR="00294C45" w:rsidRPr="000D6307" w:rsidRDefault="00294C45" w:rsidP="00294C45">
    <w:pPr>
      <w:pStyle w:val="Piedepgina"/>
      <w:rPr>
        <w:rFonts w:ascii="Verdana" w:hAnsi="Verdana"/>
        <w:sz w:val="18"/>
        <w:szCs w:val="18"/>
      </w:rPr>
    </w:pPr>
    <w:r w:rsidRPr="000D6307">
      <w:rPr>
        <w:rFonts w:ascii="Verdana" w:hAnsi="Verdana"/>
        <w:sz w:val="18"/>
        <w:szCs w:val="18"/>
      </w:rPr>
      <w:t>Tel.: (57) 601 594 02 00 – 601 594 02 01 ext. 1556/1515/1516</w:t>
    </w:r>
  </w:p>
  <w:p w14:paraId="6C73F818" w14:textId="3D17A646" w:rsidR="00D73389" w:rsidRPr="00294C45" w:rsidRDefault="00046144" w:rsidP="00294C45">
    <w:pPr>
      <w:spacing w:line="276" w:lineRule="auto"/>
      <w:jc w:val="both"/>
      <w:rPr>
        <w:rFonts w:ascii="Verdana" w:eastAsiaTheme="minorHAnsi" w:hAnsi="Verdana" w:cstheme="minorBidi"/>
        <w:kern w:val="2"/>
        <w:sz w:val="20"/>
        <w:szCs w:val="20"/>
        <w:lang w:val="es-CO" w:eastAsia="en-US"/>
        <w14:ligatures w14:val="standardContextual"/>
      </w:rPr>
    </w:pPr>
    <w:r>
      <w:rPr>
        <w:noProof/>
        <w14:ligatures w14:val="standardContextual"/>
      </w:rPr>
      <mc:AlternateContent>
        <mc:Choice Requires="wps">
          <w:drawing>
            <wp:anchor distT="0" distB="0" distL="114300" distR="114300" simplePos="0" relativeHeight="251676672" behindDoc="0" locked="0" layoutInCell="1" allowOverlap="1" wp14:anchorId="6EBD0C93" wp14:editId="46629BC4">
              <wp:simplePos x="0" y="0"/>
              <wp:positionH relativeFrom="page">
                <wp:align>right</wp:align>
              </wp:positionH>
              <wp:positionV relativeFrom="paragraph">
                <wp:posOffset>433754</wp:posOffset>
              </wp:positionV>
              <wp:extent cx="7774452" cy="182880"/>
              <wp:effectExtent l="0" t="0" r="0" b="7620"/>
              <wp:wrapNone/>
              <wp:docPr id="1778402513" name="Rectángulo 3"/>
              <wp:cNvGraphicFramePr/>
              <a:graphic xmlns:a="http://schemas.openxmlformats.org/drawingml/2006/main">
                <a:graphicData uri="http://schemas.microsoft.com/office/word/2010/wordprocessingShape">
                  <wps:wsp>
                    <wps:cNvSpPr/>
                    <wps:spPr>
                      <a:xfrm>
                        <a:off x="0" y="0"/>
                        <a:ext cx="7774452" cy="182880"/>
                      </a:xfrm>
                      <a:prstGeom prst="rect">
                        <a:avLst/>
                      </a:prstGeom>
                      <a:solidFill>
                        <a:schemeClr val="tx1">
                          <a:lumMod val="50000"/>
                          <a:lumOff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7EE6C0" id="Rectángulo 3" o:spid="_x0000_s1026" style="position:absolute;margin-left:560.95pt;margin-top:34.15pt;width:612.15pt;height:14.4pt;z-index:25167667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" fillcolor="gray [1629]" stroked="f" strokeweight="1pt">
              <w10:wrap anchorx="page"/>
            </v:rect>
          </w:pict>
        </mc:Fallback>
      </mc:AlternateContent>
    </w:r>
    <w:r w:rsidR="000D6307">
      <w:rPr>
        <w:noProof/>
        <w:lang w:eastAsia="es-CO"/>
      </w:rPr>
      <mc:AlternateContent>
        <mc:Choice Requires="wps">
          <w:drawing>
            <wp:anchor distT="0" distB="0" distL="114300" distR="114300" simplePos="0" relativeHeight="251677696" behindDoc="0" locked="0" layoutInCell="1" allowOverlap="1" wp14:anchorId="215D4CA1" wp14:editId="0F52EC16">
              <wp:simplePos x="0" y="0"/>
              <wp:positionH relativeFrom="margin">
                <wp:posOffset>1907540</wp:posOffset>
              </wp:positionH>
              <wp:positionV relativeFrom="paragraph">
                <wp:posOffset>391350</wp:posOffset>
              </wp:positionV>
              <wp:extent cx="914400" cy="370840"/>
              <wp:effectExtent l="0" t="0" r="0" b="0"/>
              <wp:wrapNone/>
              <wp:docPr id="9237776" name="Cuadro de texto 3"/>
              <wp:cNvGraphicFramePr/>
              <a:graphic xmlns:a="http://schemas.openxmlformats.org/drawingml/2006/main">
                <a:graphicData uri="http://schemas.microsoft.com/office/word/2010/wordprocessingShape">
                  <wps:wsp>
                    <wps:cNvSpPr txBox="1"/>
                    <wps:spPr>
                      <a:xfrm>
                        <a:off x="0" y="0"/>
                        <a:ext cx="914400" cy="370840"/>
                      </a:xfrm>
                      <a:prstGeom prst="rect">
                        <a:avLst/>
                      </a:prstGeom>
                      <a:noFill/>
                      <a:ln w="6350">
                        <a:noFill/>
                      </a:ln>
                    </wps:spPr>
                    <wps:txbx>
                      <w:txbxContent>
                        <w:p w14:paraId="37660E7D" w14:textId="77777777" w:rsidR="005026FB" w:rsidRPr="005026FB" w:rsidRDefault="005026FB" w:rsidP="005026FB">
                          <w:pPr>
                            <w:jc w:val="center"/>
                            <w:rPr>
                              <w:rFonts w:ascii="Verdana" w:hAnsi="Verdana"/>
                              <w:color w:val="FFFFFF" w:themeColor="background1"/>
                              <w:sz w:val="18"/>
                              <w:szCs w:val="18"/>
                              <w:lang w:val="es-MX"/>
                            </w:rPr>
                          </w:pPr>
                          <w:r>
                            <w:rPr>
                              <w:rFonts w:ascii="Verdana" w:hAnsi="Verdana"/>
                              <w:color w:val="FFFFFF" w:themeColor="background1"/>
                              <w:sz w:val="18"/>
                              <w:szCs w:val="18"/>
                              <w:lang w:val="es-MX"/>
                            </w:rPr>
                            <w:t>w</w:t>
                          </w:r>
                          <w:r w:rsidRPr="005026FB">
                            <w:rPr>
                              <w:rFonts w:ascii="Verdana" w:hAnsi="Verdana"/>
                              <w:color w:val="FFFFFF" w:themeColor="background1"/>
                              <w:sz w:val="18"/>
                              <w:szCs w:val="18"/>
                              <w:lang w:val="es-MX"/>
                            </w:rPr>
                            <w:t>ww</w:t>
                          </w:r>
                          <w:r>
                            <w:rPr>
                              <w:rFonts w:ascii="Verdana" w:hAnsi="Verdana"/>
                              <w:color w:val="FFFFFF" w:themeColor="background1"/>
                              <w:sz w:val="18"/>
                              <w:szCs w:val="18"/>
                              <w:lang w:val="es-MX"/>
                            </w:rPr>
                            <w:t>.superfinanciera.</w:t>
                          </w:r>
                          <w:r w:rsidRPr="005026FB">
                            <w:rPr>
                              <w:rFonts w:ascii="Verdana" w:hAnsi="Verdana"/>
                              <w:color w:val="FFFFFF" w:themeColor="background1"/>
                              <w:sz w:val="18"/>
                              <w:szCs w:val="18"/>
                              <w:lang w:val="es-MX"/>
                            </w:rPr>
                            <w:t>gov.co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5D4CA1" id="_x0000_t202" coordsize="21600,21600" o:spt="202" path="m,l,21600r21600,l21600,xe">
              <v:stroke joinstyle="miter"/>
              <v:path gradientshapeok="t" o:connecttype="rect"/>
            </v:shapetype>
            <v:shape id="Cuadro de texto 3" o:spid="_x0000_s1026" type="#_x0000_t202" style="position:absolute;left:0;text-align:left;margin-left:150.2pt;margin-top:30.8pt;width:1in;height:29.2pt;z-index:25167769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" filled="f" stroked="f" strokeweight=".5pt">
              <v:textbox>
                <w:txbxContent>
                  <w:p w14:paraId="37660E7D" w14:textId="77777777" w:rsidR="005026FB" w:rsidRPr="005026FB" w:rsidRDefault="005026FB" w:rsidP="005026FB">
                    <w:pPr>
                      <w:jc w:val="center"/>
                      <w:rPr>
                        <w:rFonts w:ascii="Verdana" w:hAnsi="Verdana"/>
                        <w:color w:val="FFFFFF" w:themeColor="background1"/>
                        <w:sz w:val="18"/>
                        <w:szCs w:val="18"/>
                        <w:lang w:val="es-MX"/>
                      </w:rPr>
                    </w:pPr>
                    <w:r>
                      <w:rPr>
                        <w:rFonts w:ascii="Verdana" w:hAnsi="Verdana"/>
                        <w:color w:val="FFFFFF" w:themeColor="background1"/>
                        <w:sz w:val="18"/>
                        <w:szCs w:val="18"/>
                        <w:lang w:val="es-MX"/>
                      </w:rPr>
                      <w:t>w</w:t>
                    </w:r>
                    <w:r w:rsidRPr="005026FB">
                      <w:rPr>
                        <w:rFonts w:ascii="Verdana" w:hAnsi="Verdana"/>
                        <w:color w:val="FFFFFF" w:themeColor="background1"/>
                        <w:sz w:val="18"/>
                        <w:szCs w:val="18"/>
                        <w:lang w:val="es-MX"/>
                      </w:rPr>
                      <w:t>ww</w:t>
                    </w:r>
                    <w:r>
                      <w:rPr>
                        <w:rFonts w:ascii="Verdana" w:hAnsi="Verdana"/>
                        <w:color w:val="FFFFFF" w:themeColor="background1"/>
                        <w:sz w:val="18"/>
                        <w:szCs w:val="18"/>
                        <w:lang w:val="es-MX"/>
                      </w:rPr>
                      <w:t>.superfinanciera.</w:t>
                    </w:r>
                    <w:r w:rsidRPr="005026FB">
                      <w:rPr>
                        <w:rFonts w:ascii="Verdana" w:hAnsi="Verdana"/>
                        <w:color w:val="FFFFFF" w:themeColor="background1"/>
                        <w:sz w:val="18"/>
                        <w:szCs w:val="18"/>
                        <w:lang w:val="es-MX"/>
                      </w:rPr>
                      <w:t>gov.co</w:t>
                    </w:r>
                  </w:p>
                </w:txbxContent>
              </v:textbox>
              <w10:wrap anchorx="margin"/>
            </v:shape>
          </w:pict>
        </mc:Fallback>
      </mc:AlternateContent>
    </w:r>
    <w:r w:rsidR="00294C45" w:rsidRPr="000D6307">
      <w:rPr>
        <w:rFonts w:ascii="Verdana" w:eastAsiaTheme="minorHAnsi" w:hAnsi="Verdana" w:cstheme="minorBidi"/>
        <w:kern w:val="2"/>
        <w:sz w:val="18"/>
        <w:szCs w:val="18"/>
        <w:lang w:val="es-CO" w:eastAsia="en-US"/>
        <w14:ligatures w14:val="standardContextual"/>
      </w:rPr>
      <w:t>Calle 7 No. 4 – 49 Bogotá, D. 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E7B3B" w14:textId="77777777" w:rsidR="00027BC3" w:rsidRDefault="00027BC3" w:rsidP="00757B36">
      <w:r>
        <w:separator/>
      </w:r>
    </w:p>
  </w:footnote>
  <w:footnote w:type="continuationSeparator" w:id="0">
    <w:p w14:paraId="5FCF9180" w14:textId="77777777" w:rsidR="00027BC3" w:rsidRDefault="00027BC3" w:rsidP="00757B36">
      <w:r>
        <w:continuationSeparator/>
      </w:r>
    </w:p>
  </w:footnote>
  <w:footnote w:id="1">
    <w:p w14:paraId="19E5E348" w14:textId="77777777" w:rsidR="004C7EEF" w:rsidRPr="007B0FF6" w:rsidRDefault="004C7EEF" w:rsidP="004C7EEF">
      <w:pPr>
        <w:pStyle w:val="Textonotapie"/>
        <w:rPr>
          <w:rFonts w:ascii="Verdana" w:hAnsi="Verdana" w:cs="Arial"/>
          <w:lang w:val="es-MX"/>
        </w:rPr>
      </w:pPr>
      <w:r w:rsidRPr="007B0FF6">
        <w:rPr>
          <w:rStyle w:val="Refdenotaalpie"/>
          <w:rFonts w:ascii="Verdana" w:hAnsi="Verdana" w:cs="Arial"/>
          <w:sz w:val="16"/>
          <w:szCs w:val="16"/>
        </w:rPr>
        <w:footnoteRef/>
      </w:r>
      <w:r w:rsidRPr="007B0FF6">
        <w:rPr>
          <w:rFonts w:ascii="Verdana" w:hAnsi="Verdana" w:cs="Arial"/>
          <w:sz w:val="16"/>
          <w:szCs w:val="16"/>
        </w:rPr>
        <w:t xml:space="preserve"> </w:t>
      </w:r>
      <w:r w:rsidRPr="007B0FF6">
        <w:rPr>
          <w:rFonts w:ascii="Verdana" w:hAnsi="Verdana" w:cs="Arial"/>
          <w:bCs/>
          <w:color w:val="000000" w:themeColor="text1"/>
          <w:sz w:val="16"/>
          <w:szCs w:val="16"/>
        </w:rPr>
        <w:t>En especial de lo dispuesto en los artículos 11.2.5.1.1 y siguientes del Decreto 2555 de 2010.</w:t>
      </w:r>
    </w:p>
  </w:footnote>
  <w:footnote w:id="2">
    <w:p w14:paraId="234D026C" w14:textId="77777777" w:rsidR="004C7EEF" w:rsidRPr="007B0FF6" w:rsidRDefault="004C7EEF" w:rsidP="004C7EEF">
      <w:pPr>
        <w:pStyle w:val="Textonotapie"/>
        <w:rPr>
          <w:rFonts w:ascii="Verdana" w:hAnsi="Verdana" w:cs="Arial"/>
          <w:sz w:val="16"/>
          <w:szCs w:val="16"/>
          <w:lang w:val="es-MX"/>
        </w:rPr>
      </w:pPr>
      <w:r w:rsidRPr="007B0FF6">
        <w:rPr>
          <w:rStyle w:val="Refdenotaalpie"/>
          <w:rFonts w:ascii="Verdana" w:hAnsi="Verdana" w:cs="Arial"/>
          <w:sz w:val="16"/>
          <w:szCs w:val="16"/>
        </w:rPr>
        <w:footnoteRef/>
      </w:r>
      <w:r w:rsidRPr="007B0FF6">
        <w:rPr>
          <w:rFonts w:ascii="Verdana" w:hAnsi="Verdana" w:cs="Arial"/>
          <w:sz w:val="16"/>
          <w:szCs w:val="16"/>
        </w:rPr>
        <w:t xml:space="preserve"> En concordancia con lo señalado en los artículos 11.2.5.1.2 y 11.2.5.1.3 del Decreto 2555 de 2010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8CE25" w14:textId="093EBEE4" w:rsidR="00757B36" w:rsidRDefault="005026FB" w:rsidP="005026FB">
    <w:pPr>
      <w:pStyle w:val="Encabezado"/>
      <w:jc w:val="center"/>
    </w:pPr>
    <w:r>
      <w:rPr>
        <w:noProof/>
      </w:rPr>
      <w:drawing>
        <wp:inline distT="0" distB="0" distL="0" distR="0" wp14:anchorId="5AC2DBBF" wp14:editId="0AB31EB8">
          <wp:extent cx="1846353" cy="809625"/>
          <wp:effectExtent l="0" t="0" r="1905" b="0"/>
          <wp:docPr id="29210434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104347" name="Imagen 2"/>
                  <pic:cNvPicPr/>
                </pic:nvPicPr>
                <pic:blipFill>
                  <a:blip r:embed="rId1">
                    <a:extLst>
                      <a:ext uri="{28A0092B-C50C-407E-A947-70E740481C1C}">
                        <a14:useLocalDpi xmlns:a14="http://schemas.microsoft.com/office/drawing/2010/main" val="0"/>
                      </a:ext>
                    </a:extLst>
                  </a:blip>
                  <a:stretch>
                    <a:fillRect/>
                  </a:stretch>
                </pic:blipFill>
                <pic:spPr>
                  <a:xfrm>
                    <a:off x="0" y="0"/>
                    <a:ext cx="1856270" cy="813974"/>
                  </a:xfrm>
                  <a:prstGeom prst="rect">
                    <a:avLst/>
                  </a:prstGeom>
                </pic:spPr>
              </pic:pic>
            </a:graphicData>
          </a:graphic>
        </wp:inline>
      </w:drawing>
    </w:r>
  </w:p>
  <w:p w14:paraId="0A9A359D" w14:textId="77777777" w:rsidR="005026FB" w:rsidRDefault="005026F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0984"/>
    <w:multiLevelType w:val="hybridMultilevel"/>
    <w:tmpl w:val="755E322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713C4F8D"/>
    <w:multiLevelType w:val="hybridMultilevel"/>
    <w:tmpl w:val="3E5CC9B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1271623107">
    <w:abstractNumId w:val="0"/>
  </w:num>
  <w:num w:numId="2" w16cid:durableId="10788670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B36"/>
    <w:rsid w:val="00021704"/>
    <w:rsid w:val="0002426F"/>
    <w:rsid w:val="00026C1B"/>
    <w:rsid w:val="00027BC3"/>
    <w:rsid w:val="00046144"/>
    <w:rsid w:val="00067508"/>
    <w:rsid w:val="00071101"/>
    <w:rsid w:val="00084DA1"/>
    <w:rsid w:val="00086604"/>
    <w:rsid w:val="000A585C"/>
    <w:rsid w:val="000B2ED1"/>
    <w:rsid w:val="000D0C0D"/>
    <w:rsid w:val="000D6307"/>
    <w:rsid w:val="000D7F3A"/>
    <w:rsid w:val="000E055B"/>
    <w:rsid w:val="000F723A"/>
    <w:rsid w:val="0015236B"/>
    <w:rsid w:val="0015478D"/>
    <w:rsid w:val="00156C95"/>
    <w:rsid w:val="00160630"/>
    <w:rsid w:val="0016188B"/>
    <w:rsid w:val="00161AD5"/>
    <w:rsid w:val="00177318"/>
    <w:rsid w:val="0019280B"/>
    <w:rsid w:val="001C1FC4"/>
    <w:rsid w:val="001C6FD2"/>
    <w:rsid w:val="001F43EE"/>
    <w:rsid w:val="00205BBC"/>
    <w:rsid w:val="00210C2F"/>
    <w:rsid w:val="002119F6"/>
    <w:rsid w:val="00222ED3"/>
    <w:rsid w:val="00244C3C"/>
    <w:rsid w:val="00245541"/>
    <w:rsid w:val="002460BB"/>
    <w:rsid w:val="00255542"/>
    <w:rsid w:val="00256928"/>
    <w:rsid w:val="0026095E"/>
    <w:rsid w:val="00270F4C"/>
    <w:rsid w:val="00274200"/>
    <w:rsid w:val="00284759"/>
    <w:rsid w:val="00290BE0"/>
    <w:rsid w:val="00292227"/>
    <w:rsid w:val="00294C45"/>
    <w:rsid w:val="002D0256"/>
    <w:rsid w:val="002D0F4A"/>
    <w:rsid w:val="0030443F"/>
    <w:rsid w:val="0030489C"/>
    <w:rsid w:val="0030506B"/>
    <w:rsid w:val="00315026"/>
    <w:rsid w:val="00324960"/>
    <w:rsid w:val="003249D8"/>
    <w:rsid w:val="00341FEC"/>
    <w:rsid w:val="00346B15"/>
    <w:rsid w:val="003600F3"/>
    <w:rsid w:val="00366B34"/>
    <w:rsid w:val="003754E8"/>
    <w:rsid w:val="0039087D"/>
    <w:rsid w:val="00394875"/>
    <w:rsid w:val="003C2485"/>
    <w:rsid w:val="0040174F"/>
    <w:rsid w:val="00411D7C"/>
    <w:rsid w:val="00424FA3"/>
    <w:rsid w:val="00436E05"/>
    <w:rsid w:val="004478BE"/>
    <w:rsid w:val="004A42F3"/>
    <w:rsid w:val="004C7CDD"/>
    <w:rsid w:val="004C7EEF"/>
    <w:rsid w:val="004D2A49"/>
    <w:rsid w:val="004D2C33"/>
    <w:rsid w:val="004E0B2A"/>
    <w:rsid w:val="005026FB"/>
    <w:rsid w:val="00523536"/>
    <w:rsid w:val="00550CBA"/>
    <w:rsid w:val="00563107"/>
    <w:rsid w:val="00564246"/>
    <w:rsid w:val="005757A3"/>
    <w:rsid w:val="005773A3"/>
    <w:rsid w:val="0058235D"/>
    <w:rsid w:val="005C7009"/>
    <w:rsid w:val="005F09E9"/>
    <w:rsid w:val="005F3A1E"/>
    <w:rsid w:val="0060228D"/>
    <w:rsid w:val="00604144"/>
    <w:rsid w:val="00606DAC"/>
    <w:rsid w:val="00617535"/>
    <w:rsid w:val="006211E0"/>
    <w:rsid w:val="00624A14"/>
    <w:rsid w:val="0064117C"/>
    <w:rsid w:val="0066294A"/>
    <w:rsid w:val="00671EC6"/>
    <w:rsid w:val="006755C0"/>
    <w:rsid w:val="00687CBC"/>
    <w:rsid w:val="006A5470"/>
    <w:rsid w:val="006B36B7"/>
    <w:rsid w:val="006E7679"/>
    <w:rsid w:val="006F1EAF"/>
    <w:rsid w:val="006F77C3"/>
    <w:rsid w:val="0072136C"/>
    <w:rsid w:val="00724767"/>
    <w:rsid w:val="007352ED"/>
    <w:rsid w:val="00746FFF"/>
    <w:rsid w:val="00757B36"/>
    <w:rsid w:val="007B0FF6"/>
    <w:rsid w:val="007D21B6"/>
    <w:rsid w:val="007E7B35"/>
    <w:rsid w:val="007F1B73"/>
    <w:rsid w:val="00823C06"/>
    <w:rsid w:val="00827023"/>
    <w:rsid w:val="0084578E"/>
    <w:rsid w:val="00862539"/>
    <w:rsid w:val="00875247"/>
    <w:rsid w:val="00875707"/>
    <w:rsid w:val="00885EB1"/>
    <w:rsid w:val="008A3AC8"/>
    <w:rsid w:val="008A72CC"/>
    <w:rsid w:val="008B6EB4"/>
    <w:rsid w:val="008C61E1"/>
    <w:rsid w:val="008C626D"/>
    <w:rsid w:val="008D06BF"/>
    <w:rsid w:val="008E0F71"/>
    <w:rsid w:val="008E34BC"/>
    <w:rsid w:val="008F0D79"/>
    <w:rsid w:val="008F2E86"/>
    <w:rsid w:val="008F44B2"/>
    <w:rsid w:val="00903E82"/>
    <w:rsid w:val="0090628D"/>
    <w:rsid w:val="00914BDD"/>
    <w:rsid w:val="0092129B"/>
    <w:rsid w:val="00927540"/>
    <w:rsid w:val="009718BE"/>
    <w:rsid w:val="0097382A"/>
    <w:rsid w:val="00973C20"/>
    <w:rsid w:val="009742F7"/>
    <w:rsid w:val="00994860"/>
    <w:rsid w:val="009B2E23"/>
    <w:rsid w:val="009D4B41"/>
    <w:rsid w:val="009F17F7"/>
    <w:rsid w:val="00A05C84"/>
    <w:rsid w:val="00A22874"/>
    <w:rsid w:val="00A24073"/>
    <w:rsid w:val="00A40C04"/>
    <w:rsid w:val="00A46D9D"/>
    <w:rsid w:val="00A67E89"/>
    <w:rsid w:val="00A74E47"/>
    <w:rsid w:val="00A9296A"/>
    <w:rsid w:val="00AA5403"/>
    <w:rsid w:val="00AA5BED"/>
    <w:rsid w:val="00AB136C"/>
    <w:rsid w:val="00AB32D8"/>
    <w:rsid w:val="00AC0B8F"/>
    <w:rsid w:val="00AC0EB0"/>
    <w:rsid w:val="00AE59EE"/>
    <w:rsid w:val="00B24D9E"/>
    <w:rsid w:val="00B43598"/>
    <w:rsid w:val="00B47B72"/>
    <w:rsid w:val="00B710ED"/>
    <w:rsid w:val="00BC57DC"/>
    <w:rsid w:val="00BD0FA3"/>
    <w:rsid w:val="00BE2444"/>
    <w:rsid w:val="00BF2767"/>
    <w:rsid w:val="00BF6810"/>
    <w:rsid w:val="00C001A5"/>
    <w:rsid w:val="00C031F5"/>
    <w:rsid w:val="00C253FF"/>
    <w:rsid w:val="00C31E2D"/>
    <w:rsid w:val="00C44E2E"/>
    <w:rsid w:val="00C50C96"/>
    <w:rsid w:val="00C51EF4"/>
    <w:rsid w:val="00C61D7D"/>
    <w:rsid w:val="00C76D92"/>
    <w:rsid w:val="00C82418"/>
    <w:rsid w:val="00C860EC"/>
    <w:rsid w:val="00C93166"/>
    <w:rsid w:val="00CA6744"/>
    <w:rsid w:val="00CB40AC"/>
    <w:rsid w:val="00CB634F"/>
    <w:rsid w:val="00D34D20"/>
    <w:rsid w:val="00D44BD8"/>
    <w:rsid w:val="00D73389"/>
    <w:rsid w:val="00DA15EA"/>
    <w:rsid w:val="00DA3957"/>
    <w:rsid w:val="00DE1675"/>
    <w:rsid w:val="00DE1755"/>
    <w:rsid w:val="00E228FC"/>
    <w:rsid w:val="00E80ED2"/>
    <w:rsid w:val="00EF5ED2"/>
    <w:rsid w:val="00F2415C"/>
    <w:rsid w:val="00F2694E"/>
    <w:rsid w:val="00F45B67"/>
    <w:rsid w:val="00F55301"/>
    <w:rsid w:val="00F60085"/>
    <w:rsid w:val="00F6196A"/>
    <w:rsid w:val="00F8640E"/>
    <w:rsid w:val="00FA1645"/>
    <w:rsid w:val="00FA1D8C"/>
    <w:rsid w:val="00FB1899"/>
    <w:rsid w:val="00FC74D9"/>
    <w:rsid w:val="00FE4443"/>
    <w:rsid w:val="00FE6ECB"/>
    <w:rsid w:val="00FF0020"/>
    <w:rsid w:val="00FF2627"/>
    <w:rsid w:val="00FF50CD"/>
    <w:rsid w:val="00FF7CD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C4308"/>
  <w15:chartTrackingRefBased/>
  <w15:docId w15:val="{82F1AF6E-31FF-4CFD-85E0-BEF35F908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40E"/>
    <w:pPr>
      <w:spacing w:after="0" w:line="240" w:lineRule="auto"/>
    </w:pPr>
    <w:rPr>
      <w:rFonts w:ascii="Times New Roman" w:eastAsia="MS Mincho" w:hAnsi="Times New Roman" w:cs="Times New Roman"/>
      <w:kern w:val="0"/>
      <w:sz w:val="24"/>
      <w:szCs w:val="24"/>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757B36"/>
    <w:pPr>
      <w:tabs>
        <w:tab w:val="center" w:pos="4419"/>
        <w:tab w:val="right" w:pos="8838"/>
      </w:tabs>
    </w:pPr>
    <w:rPr>
      <w:rFonts w:asciiTheme="minorHAnsi" w:eastAsiaTheme="minorHAnsi" w:hAnsiTheme="minorHAnsi" w:cstheme="minorBidi"/>
      <w:kern w:val="2"/>
      <w:sz w:val="22"/>
      <w:szCs w:val="22"/>
      <w:lang w:val="es-CO" w:eastAsia="en-US"/>
      <w14:ligatures w14:val="standardContextual"/>
    </w:rPr>
  </w:style>
  <w:style w:type="character" w:customStyle="1" w:styleId="EncabezadoCar">
    <w:name w:val="Encabezado Car"/>
    <w:basedOn w:val="Fuentedeprrafopredeter"/>
    <w:link w:val="Encabezado"/>
    <w:rsid w:val="00757B36"/>
  </w:style>
  <w:style w:type="paragraph" w:styleId="Piedepgina">
    <w:name w:val="footer"/>
    <w:basedOn w:val="Normal"/>
    <w:link w:val="PiedepginaCar"/>
    <w:uiPriority w:val="99"/>
    <w:unhideWhenUsed/>
    <w:rsid w:val="00757B36"/>
    <w:pPr>
      <w:tabs>
        <w:tab w:val="center" w:pos="4419"/>
        <w:tab w:val="right" w:pos="8838"/>
      </w:tabs>
    </w:pPr>
    <w:rPr>
      <w:rFonts w:asciiTheme="minorHAnsi" w:eastAsiaTheme="minorHAnsi" w:hAnsiTheme="minorHAnsi" w:cstheme="minorBidi"/>
      <w:kern w:val="2"/>
      <w:sz w:val="22"/>
      <w:szCs w:val="22"/>
      <w:lang w:val="es-CO" w:eastAsia="en-US"/>
      <w14:ligatures w14:val="standardContextual"/>
    </w:rPr>
  </w:style>
  <w:style w:type="character" w:customStyle="1" w:styleId="PiedepginaCar">
    <w:name w:val="Pie de página Car"/>
    <w:basedOn w:val="Fuentedeprrafopredeter"/>
    <w:link w:val="Piedepgina"/>
    <w:uiPriority w:val="99"/>
    <w:rsid w:val="00757B36"/>
  </w:style>
  <w:style w:type="character" w:styleId="Hipervnculo">
    <w:name w:val="Hyperlink"/>
    <w:basedOn w:val="Fuentedeprrafopredeter"/>
    <w:uiPriority w:val="99"/>
    <w:unhideWhenUsed/>
    <w:rsid w:val="00757B36"/>
    <w:rPr>
      <w:color w:val="0563C1" w:themeColor="hyperlink"/>
      <w:u w:val="single"/>
    </w:rPr>
  </w:style>
  <w:style w:type="character" w:customStyle="1" w:styleId="Mencinsinresolver1">
    <w:name w:val="Mención sin resolver1"/>
    <w:basedOn w:val="Fuentedeprrafopredeter"/>
    <w:uiPriority w:val="99"/>
    <w:semiHidden/>
    <w:unhideWhenUsed/>
    <w:rsid w:val="00757B36"/>
    <w:rPr>
      <w:color w:val="605E5C"/>
      <w:shd w:val="clear" w:color="auto" w:fill="E1DFDD"/>
    </w:rPr>
  </w:style>
  <w:style w:type="paragraph" w:styleId="Prrafodelista">
    <w:name w:val="List Paragraph"/>
    <w:basedOn w:val="Normal"/>
    <w:link w:val="PrrafodelistaCar"/>
    <w:uiPriority w:val="34"/>
    <w:qFormat/>
    <w:rsid w:val="00757B36"/>
    <w:pPr>
      <w:spacing w:after="160" w:line="259" w:lineRule="auto"/>
      <w:ind w:left="720"/>
      <w:contextualSpacing/>
    </w:pPr>
    <w:rPr>
      <w:rFonts w:asciiTheme="minorHAnsi" w:eastAsiaTheme="minorHAnsi" w:hAnsiTheme="minorHAnsi" w:cstheme="minorBidi"/>
      <w:kern w:val="2"/>
      <w:sz w:val="22"/>
      <w:szCs w:val="22"/>
      <w:lang w:val="es-CO" w:eastAsia="en-US"/>
      <w14:ligatures w14:val="standardContextual"/>
    </w:rPr>
  </w:style>
  <w:style w:type="table" w:styleId="Tablaconcuadrcula">
    <w:name w:val="Table Grid"/>
    <w:basedOn w:val="Tablanormal"/>
    <w:uiPriority w:val="39"/>
    <w:rsid w:val="008F0D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3">
    <w:name w:val="Body Text 3"/>
    <w:basedOn w:val="Normal"/>
    <w:link w:val="Textoindependiente3Car"/>
    <w:rsid w:val="00F8640E"/>
    <w:pPr>
      <w:jc w:val="both"/>
    </w:pPr>
    <w:rPr>
      <w:rFonts w:ascii="Arial" w:eastAsia="Times New Roman" w:hAnsi="Arial"/>
      <w:b/>
      <w:sz w:val="22"/>
      <w:szCs w:val="20"/>
    </w:rPr>
  </w:style>
  <w:style w:type="character" w:customStyle="1" w:styleId="Textoindependiente3Car">
    <w:name w:val="Texto independiente 3 Car"/>
    <w:basedOn w:val="Fuentedeprrafopredeter"/>
    <w:link w:val="Textoindependiente3"/>
    <w:rsid w:val="00F8640E"/>
    <w:rPr>
      <w:rFonts w:ascii="Arial" w:eastAsia="Times New Roman" w:hAnsi="Arial" w:cs="Times New Roman"/>
      <w:b/>
      <w:kern w:val="0"/>
      <w:szCs w:val="20"/>
      <w:lang w:val="es-ES" w:eastAsia="es-ES"/>
      <w14:ligatures w14:val="none"/>
    </w:rPr>
  </w:style>
  <w:style w:type="character" w:styleId="Mencinsinresolver">
    <w:name w:val="Unresolved Mention"/>
    <w:basedOn w:val="Fuentedeprrafopredeter"/>
    <w:uiPriority w:val="99"/>
    <w:semiHidden/>
    <w:unhideWhenUsed/>
    <w:rsid w:val="00294C45"/>
    <w:rPr>
      <w:color w:val="605E5C"/>
      <w:shd w:val="clear" w:color="auto" w:fill="E1DFDD"/>
    </w:rPr>
  </w:style>
  <w:style w:type="paragraph" w:styleId="Textonotapie">
    <w:name w:val="footnote text"/>
    <w:aliases w:val="Footnote Text Char Char Char Char Char,Footnote Text Char Char Char Char,Footnote reference,FA Fu,Footnote Text Char Char Char,texto de nota al pie,Footnote Text Char"/>
    <w:basedOn w:val="Normal"/>
    <w:link w:val="TextonotapieCar"/>
    <w:uiPriority w:val="99"/>
    <w:semiHidden/>
    <w:unhideWhenUsed/>
    <w:rsid w:val="004C7EEF"/>
    <w:rPr>
      <w:rFonts w:asciiTheme="minorHAnsi" w:eastAsiaTheme="minorHAnsi" w:hAnsiTheme="minorHAnsi" w:cstheme="minorBidi"/>
      <w:sz w:val="20"/>
      <w:szCs w:val="20"/>
      <w:lang w:val="es-CO" w:eastAsia="en-US"/>
    </w:rPr>
  </w:style>
  <w:style w:type="character" w:customStyle="1" w:styleId="TextonotapieCar">
    <w:name w:val="Texto nota pie Car"/>
    <w:aliases w:val="Footnote Text Char Char Char Char Char Car,Footnote Text Char Char Char Char Car,Footnote reference Car,FA Fu Car,Footnote Text Char Char Char Car,texto de nota al pie Car,Footnote Text Char Car"/>
    <w:basedOn w:val="Fuentedeprrafopredeter"/>
    <w:link w:val="Textonotapie"/>
    <w:uiPriority w:val="99"/>
    <w:semiHidden/>
    <w:rsid w:val="004C7EEF"/>
    <w:rPr>
      <w:kern w:val="0"/>
      <w:sz w:val="20"/>
      <w:szCs w:val="20"/>
      <w14:ligatures w14:val="none"/>
    </w:rPr>
  </w:style>
  <w:style w:type="character" w:styleId="Refdenotaalpie">
    <w:name w:val="footnote reference"/>
    <w:basedOn w:val="Fuentedeprrafopredeter"/>
    <w:uiPriority w:val="99"/>
    <w:semiHidden/>
    <w:unhideWhenUsed/>
    <w:rsid w:val="004C7EEF"/>
    <w:rPr>
      <w:vertAlign w:val="superscript"/>
    </w:rPr>
  </w:style>
  <w:style w:type="character" w:customStyle="1" w:styleId="PrrafodelistaCar">
    <w:name w:val="Párrafo de lista Car"/>
    <w:link w:val="Prrafodelista"/>
    <w:uiPriority w:val="34"/>
    <w:locked/>
    <w:rsid w:val="004C7E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uperfinanciera.gov.co/loader.php?lServicio=Tools2&amp;lTipo=descargas&amp;lFuncion=descargar&amp;idFile=108003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comunicacionessfc@superfinanciera.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315</Words>
  <Characters>1734</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Camilo  Baracaldo Godoy</dc:creator>
  <cp:keywords/>
  <dc:description/>
  <cp:lastModifiedBy>Microsoft Office User</cp:lastModifiedBy>
  <cp:revision>2</cp:revision>
  <cp:lastPrinted>2024-06-09T21:40:00Z</cp:lastPrinted>
  <dcterms:created xsi:type="dcterms:W3CDTF">2026-01-08T21:05:00Z</dcterms:created>
  <dcterms:modified xsi:type="dcterms:W3CDTF">2026-01-08T21:05:00Z</dcterms:modified>
</cp:coreProperties>
</file>