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3D476C" w14:textId="77777777" w:rsidR="004D7EF2" w:rsidRPr="004D7EF2" w:rsidRDefault="004D7EF2" w:rsidP="004D7EF2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D7EF2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COMUNICADO DE PRENSA DEL 3 DE MARZO DE 2026</w:t>
      </w:r>
    </w:p>
    <w:p w14:paraId="0DE9A758" w14:textId="77777777" w:rsidR="004D7EF2" w:rsidRPr="004D7EF2" w:rsidRDefault="004D7EF2" w:rsidP="004D7EF2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D7EF2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UNIDAD DE PLANEACIÓN MINERO ENERGÉTICA -UPME-</w:t>
      </w:r>
    </w:p>
    <w:p w14:paraId="57C59BC8" w14:textId="77777777" w:rsidR="004D7EF2" w:rsidRPr="004D7EF2" w:rsidRDefault="004D7EF2" w:rsidP="004D7EF2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2F62611" w14:textId="3F66F8A9" w:rsidR="004D7EF2" w:rsidRPr="004D7EF2" w:rsidRDefault="004D7EF2" w:rsidP="004D7EF2">
      <w:pPr>
        <w:jc w:val="center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D7EF2">
        <w:rPr>
          <w:rFonts w:ascii="Verdana" w:eastAsia="Times New Roman" w:hAnsi="Verdana" w:cs="Times New Roman"/>
          <w:noProof/>
          <w:color w:val="000000"/>
          <w:kern w:val="0"/>
          <w:bdr w:val="none" w:sz="0" w:space="0" w:color="auto" w:frame="1"/>
          <w:lang w:val="es-CO" w:eastAsia="es-MX"/>
          <w14:ligatures w14:val="none"/>
        </w:rPr>
        <w:drawing>
          <wp:inline distT="0" distB="0" distL="0" distR="0" wp14:anchorId="60F4390B" wp14:editId="1ABF7E8F">
            <wp:extent cx="3054350" cy="2070100"/>
            <wp:effectExtent l="0" t="0" r="6350" b="0"/>
            <wp:docPr id="1050124586" name="Imagen 1" descr="Mujer sonriendo con la mano en la cabez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ujer sonriendo con la mano en la cabez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4350" cy="207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1F2EEB" w14:textId="77777777" w:rsidR="004D7EF2" w:rsidRPr="004D7EF2" w:rsidRDefault="004D7EF2" w:rsidP="004D7EF2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F57D7EB" w14:textId="77777777" w:rsidR="004D7EF2" w:rsidRPr="004D7EF2" w:rsidRDefault="004D7EF2" w:rsidP="004D7EF2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D7EF2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UPME lanza portal digital “Muévete Eléctrico” que acelera el trámite de certificado de incentivos tributarios para vehículos eléctricos e híbridos</w:t>
      </w:r>
    </w:p>
    <w:p w14:paraId="18033774" w14:textId="77777777" w:rsidR="004D7EF2" w:rsidRPr="004D7EF2" w:rsidRDefault="004D7EF2" w:rsidP="004D7EF2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D7EF2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4E7311F7" w14:textId="77777777" w:rsidR="004D7EF2" w:rsidRPr="004D7EF2" w:rsidRDefault="004D7EF2" w:rsidP="004D7EF2">
      <w:pPr>
        <w:numPr>
          <w:ilvl w:val="0"/>
          <w:numId w:val="1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4D7EF2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Entre julio de 2022 y enero de 2026, la UPME certificó 4.193 vehículos y movilizó más de $581 mil millones en inversión: 2.621 eléctricos y 1.572 híbridos que impulsan una movilidad más limpia en Colombia.</w:t>
      </w:r>
    </w:p>
    <w:p w14:paraId="2F850CBE" w14:textId="77777777" w:rsidR="004D7EF2" w:rsidRPr="004D7EF2" w:rsidRDefault="004D7EF2" w:rsidP="004D7EF2">
      <w:pPr>
        <w:numPr>
          <w:ilvl w:val="0"/>
          <w:numId w:val="1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4D7EF2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La UPME puso en marcha un nuevo portal digital para gestionar el certificado de incentivos tributarios, que facilita el acceso a beneficios fiscales para vehículos eléctricos e híbridos y mejora la eficiencia del trámite.</w:t>
      </w:r>
    </w:p>
    <w:p w14:paraId="1E46B0F6" w14:textId="77777777" w:rsidR="004D7EF2" w:rsidRPr="004D7EF2" w:rsidRDefault="004D7EF2" w:rsidP="004D7EF2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8FFA257" w14:textId="77777777" w:rsidR="004D7EF2" w:rsidRPr="004D7EF2" w:rsidRDefault="004D7EF2" w:rsidP="004D7EF2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D7EF2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Bogotá D.C., 3 de marzo de 2026.</w:t>
      </w:r>
      <w:r w:rsidRPr="004D7EF2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 La UPME, Unidad de Planeación Minero Energética, puso a disposición de la ciudadanía su nuevo portal web de Incentivos Tributarios para vehículos eléctricos e híbridos, una plataforma moderna y fácil de navegar que permite solicitar en línea el certificado requerido para acceder a beneficios otorgados por la DIAN.</w:t>
      </w:r>
    </w:p>
    <w:p w14:paraId="22039656" w14:textId="77777777" w:rsidR="004D7EF2" w:rsidRPr="004D7EF2" w:rsidRDefault="004D7EF2" w:rsidP="004D7EF2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EAB1397" w14:textId="77777777" w:rsidR="004D7EF2" w:rsidRPr="004D7EF2" w:rsidRDefault="004D7EF2" w:rsidP="004D7EF2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D7EF2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A través de la campaña “Muévete Eléctrico”, la UPME impulsa la movilidad eléctrica e híbrida como una opción accesible y alineada con la Transición Energética en el país. Con el mensaje “moverse limpio no es un lujo”, la entidad invita a la ciudadanía a aprovechar el certificado que da acceso a incentivos tributarios y a realizar el trámite en línea de manera sencilla aportando así al futuro energético del país.</w:t>
      </w:r>
    </w:p>
    <w:p w14:paraId="041B8A76" w14:textId="77777777" w:rsidR="004D7EF2" w:rsidRPr="004D7EF2" w:rsidRDefault="004D7EF2" w:rsidP="004D7EF2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F9B750F" w14:textId="77777777" w:rsidR="004D7EF2" w:rsidRPr="004D7EF2" w:rsidRDefault="004D7EF2" w:rsidP="004D7EF2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D7EF2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Desde el 1 de marzo de 2026, el micrositio renovado simplifica el trámite, garantiza trazabilidad y ofrece información clara sobre requisitos, pasos, </w:t>
      </w:r>
      <w:r w:rsidRPr="004D7EF2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lastRenderedPageBreak/>
        <w:t>errores comunes y seguimiento en línea, consolidando la certificación de vehículos eléctricos e híbridos como un pilar estratégico para la transición energética en Colombia.</w:t>
      </w:r>
    </w:p>
    <w:p w14:paraId="79E69005" w14:textId="77777777" w:rsidR="004D7EF2" w:rsidRPr="004D7EF2" w:rsidRDefault="004D7EF2" w:rsidP="004D7EF2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D300C46" w14:textId="77777777" w:rsidR="004D7EF2" w:rsidRPr="004D7EF2" w:rsidRDefault="004D7EF2" w:rsidP="004D7EF2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D7EF2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La plataforma permite gestionar certificados que habilitan beneficios como exclusión de IVA, deducción del 50 % de la renta hasta por 15 años, exención arancelaria y depreciación acelerada, instrumentos que impulsan la inversión privada y aceleran la modernización del parque automotor colombiano.</w:t>
      </w:r>
    </w:p>
    <w:p w14:paraId="5753A807" w14:textId="77777777" w:rsidR="004D7EF2" w:rsidRPr="004D7EF2" w:rsidRDefault="004D7EF2" w:rsidP="004D7EF2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F620323" w14:textId="77777777" w:rsidR="004D7EF2" w:rsidRPr="004D7EF2" w:rsidRDefault="004D7EF2" w:rsidP="004D7EF2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D7EF2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Las cifras evidencian el impacto de esta política pública.</w:t>
      </w:r>
    </w:p>
    <w:p w14:paraId="2E1F3374" w14:textId="77777777" w:rsidR="004D7EF2" w:rsidRPr="004D7EF2" w:rsidRDefault="004D7EF2" w:rsidP="004D7EF2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E05A588" w14:textId="77777777" w:rsidR="004D7EF2" w:rsidRPr="004D7EF2" w:rsidRDefault="004D7EF2" w:rsidP="004D7EF2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D7EF2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Entre julio de 2022 y enero de 2026, la UPME certificó 4.193 vehículos, movilizando una inversión superior a $581 mil millones, generando un ahorro energético de 7.121,52 </w:t>
      </w:r>
      <w:proofErr w:type="spellStart"/>
      <w:r w:rsidRPr="004D7EF2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terajulios</w:t>
      </w:r>
      <w:proofErr w:type="spellEnd"/>
      <w:r w:rsidRPr="004D7EF2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y evitando la emisión de 627.555 toneladas de CO</w:t>
      </w:r>
      <w:r w:rsidRPr="004D7EF2">
        <w:rPr>
          <w:rFonts w:ascii="Cambria Math" w:eastAsia="Times New Roman" w:hAnsi="Cambria Math" w:cs="Cambria Math"/>
          <w:color w:val="000000"/>
          <w:kern w:val="0"/>
          <w:lang w:val="es-CO" w:eastAsia="es-MX"/>
          <w14:ligatures w14:val="none"/>
        </w:rPr>
        <w:t>₂</w:t>
      </w:r>
      <w:r w:rsidRPr="004D7EF2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equivalente.</w:t>
      </w:r>
    </w:p>
    <w:p w14:paraId="39AC3BAE" w14:textId="77777777" w:rsidR="004D7EF2" w:rsidRPr="004D7EF2" w:rsidRDefault="004D7EF2" w:rsidP="004D7EF2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F7A63FF" w14:textId="77777777" w:rsidR="004D7EF2" w:rsidRPr="004D7EF2" w:rsidRDefault="004D7EF2" w:rsidP="004D7EF2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D7EF2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De los vehículos certificados, 2.621 son eléctricos y 1.572 híbridos, reflejando un avance concreto hacia una movilidad más limpia y eficiente.</w:t>
      </w:r>
    </w:p>
    <w:p w14:paraId="355AE2B0" w14:textId="77777777" w:rsidR="004D7EF2" w:rsidRPr="004D7EF2" w:rsidRDefault="004D7EF2" w:rsidP="004D7EF2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AB7447D" w14:textId="77777777" w:rsidR="004D7EF2" w:rsidRPr="004D7EF2" w:rsidRDefault="004D7EF2" w:rsidP="004D7EF2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D7EF2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Conozca el nuevo portal digital en el siguiente enlace:</w:t>
      </w:r>
    </w:p>
    <w:p w14:paraId="63CB6558" w14:textId="77777777" w:rsidR="004D7EF2" w:rsidRPr="004D7EF2" w:rsidRDefault="004D7EF2" w:rsidP="004D7EF2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CFBDD6E" w14:textId="77777777" w:rsidR="004D7EF2" w:rsidRPr="004D7EF2" w:rsidRDefault="004D7EF2" w:rsidP="004D7EF2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hyperlink r:id="rId6" w:history="1">
        <w:r w:rsidRPr="004D7EF2">
          <w:rPr>
            <w:rFonts w:ascii="Verdana" w:eastAsia="Times New Roman" w:hAnsi="Verdana" w:cs="Times New Roman"/>
            <w:color w:val="0563C1"/>
            <w:kern w:val="0"/>
            <w:u w:val="single"/>
            <w:lang w:val="es-CO" w:eastAsia="es-MX"/>
            <w14:ligatures w14:val="none"/>
          </w:rPr>
          <w:t>https://www.upme.gov.co/ventanilla-unica-de-tramites-y-servicios/incentivos-tributarios/vehiculos-electricos/</w:t>
        </w:r>
      </w:hyperlink>
    </w:p>
    <w:p w14:paraId="356A6D20" w14:textId="77777777" w:rsidR="004D7EF2" w:rsidRPr="004D7EF2" w:rsidRDefault="004D7EF2" w:rsidP="004D7EF2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EE925E3" w14:textId="77777777" w:rsidR="004D7EF2" w:rsidRPr="004D7EF2" w:rsidRDefault="004D7EF2" w:rsidP="004D7EF2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D7EF2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Así mismo, todas aquellas personas naturales y jurídicas que deseen acceder a los incentivos tributarios del Gobierno Nacional para proyectos de energía limpia, eficiencia energética e hidrógeno, establecidos en la Ley 1715 de 2014, pueden iniciar su trámite para obtener el certificado de manera ágil y segura. Esto aplica a inversiones en soluciones como sistemas solares fotovoltaicos, eólicos, de biomasa o pequeños aprovechamientos hidroeléctricos, entre otros.</w:t>
      </w:r>
    </w:p>
    <w:p w14:paraId="615F5752" w14:textId="77777777" w:rsidR="004D7EF2" w:rsidRPr="004D7EF2" w:rsidRDefault="004D7EF2" w:rsidP="004D7EF2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1A5C72C" w14:textId="77777777" w:rsidR="004D7EF2" w:rsidRPr="004D7EF2" w:rsidRDefault="004D7EF2" w:rsidP="004D7EF2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4D7EF2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El proceso se realiza directamente a través del siguiente enlace:</w:t>
      </w:r>
    </w:p>
    <w:p w14:paraId="6FD6A96A" w14:textId="77777777" w:rsidR="004D7EF2" w:rsidRPr="004D7EF2" w:rsidRDefault="004D7EF2" w:rsidP="004D7EF2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92E3DD3" w14:textId="77777777" w:rsidR="004D7EF2" w:rsidRPr="004D7EF2" w:rsidRDefault="004D7EF2" w:rsidP="004D7EF2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hyperlink r:id="rId7" w:history="1">
        <w:r w:rsidRPr="004D7EF2">
          <w:rPr>
            <w:rFonts w:ascii="Verdana" w:eastAsia="Times New Roman" w:hAnsi="Verdana" w:cs="Times New Roman"/>
            <w:color w:val="0563C1"/>
            <w:kern w:val="0"/>
            <w:u w:val="single"/>
            <w:lang w:val="es-CO" w:eastAsia="es-MX"/>
            <w14:ligatures w14:val="none"/>
          </w:rPr>
          <w:t>https://www.upme.gov.co/ventanilla-unica-de-tramites-y-servicios/incentivos-tributarios/</w:t>
        </w:r>
      </w:hyperlink>
    </w:p>
    <w:p w14:paraId="1E0673F0" w14:textId="77777777" w:rsidR="004D7EF2" w:rsidRPr="004D7EF2" w:rsidRDefault="004D7EF2" w:rsidP="004D7EF2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2E2FB5C" w14:textId="77777777" w:rsidR="00537D8F" w:rsidRDefault="00537D8F"/>
    <w:sectPr w:rsidR="00537D8F" w:rsidSect="00B83A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3F78FE"/>
    <w:multiLevelType w:val="multilevel"/>
    <w:tmpl w:val="EFAC6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25496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EF2"/>
    <w:rsid w:val="000B2285"/>
    <w:rsid w:val="001D3E0D"/>
    <w:rsid w:val="004D7EF2"/>
    <w:rsid w:val="00537D8F"/>
    <w:rsid w:val="00B83A7B"/>
    <w:rsid w:val="00F9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E60E9F1"/>
  <w14:defaultImageDpi w14:val="32767"/>
  <w15:chartTrackingRefBased/>
  <w15:docId w15:val="{DD9E0C62-927C-9E47-9CFD-241DFFCF0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D7E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D7E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D7E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D7E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D7E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D7EF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D7EF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D7EF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D7EF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D7E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D7E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D7E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D7EF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D7EF2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D7EF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D7EF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D7EF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D7EF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D7EF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D7E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D7EF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D7E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D7EF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D7EF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D7EF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D7EF2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D7E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D7EF2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D7EF2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D7EF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CO" w:eastAsia="es-MX"/>
      <w14:ligatures w14:val="none"/>
    </w:rPr>
  </w:style>
  <w:style w:type="character" w:styleId="Hipervnculo">
    <w:name w:val="Hyperlink"/>
    <w:basedOn w:val="Fuentedeprrafopredeter"/>
    <w:uiPriority w:val="99"/>
    <w:semiHidden/>
    <w:unhideWhenUsed/>
    <w:rsid w:val="004D7EF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upme.gov.co/ventanilla-unica-de-tramites-y-servicios/incentivos-tributario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upme.gov.co/ventanilla-unica-de-tramites-y-servicios/incentivos-tributarios/vehiculos-electrico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544</Words>
  <Characters>2993</Characters>
  <Application>Microsoft Office Word</Application>
  <DocSecurity>0</DocSecurity>
  <Lines>24</Lines>
  <Paragraphs>7</Paragraphs>
  <ScaleCrop>false</ScaleCrop>
  <Company/>
  <LinksUpToDate>false</LinksUpToDate>
  <CharactersWithSpaces>3530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2026-04-20T16:00:00Z</dcterms:created>
  <dcterms:modified xsi:type="dcterms:W3CDTF">2026-04-20T16:01:00Z</dcterms:modified>
</cp:coreProperties>
</file>