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E2BF1"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RESOLUCIÓN 9 DEL 27 DE MARZO DE 2026</w:t>
      </w:r>
    </w:p>
    <w:p w14:paraId="51786F80"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DIRECCIÓN DE IMPUESTOS Y ADUANAS NACIONALES</w:t>
      </w:r>
    </w:p>
    <w:p w14:paraId="145A6F20"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6C65C822"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Por la cual se modifica el instructivo del Recibo Oficial de Pago Impuestos Nacionales - Formulario 490 prescrito por el artículo 1.2.2.36 y contenido en el numeral 1. Tabla de formularios de que trata el artículo 3 de la Resolución No 000227 del 23 de septiembre de 2025 “Resolución Única en Materia Tributaria, Aduanera y Cambiaría”</w:t>
      </w:r>
    </w:p>
    <w:p w14:paraId="17BBB252"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16B4B1E8"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EL DIRECTOR GENERAL DE LA UNIDAD ADMINISTRATIVA ESPECIAL DIRECCIÓN DE IMPUESTOS Y ADUANAS NACIONALES</w:t>
      </w:r>
    </w:p>
    <w:p w14:paraId="2D19DB03"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53F3D1BD"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En uso de sus facultades legales, en especial de las que confieren el numeral 2 del artículo 8 del Decreto 1742 de 2020, los artículos 578 y 631-4 del Estatuto Tributario, el artículo 24 del Decreto 1017 de 2025 y el artículo 5 del Decreto Legislativo 173 de 2026 y</w:t>
      </w:r>
    </w:p>
    <w:p w14:paraId="4BC21CB8"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70D4AF9C"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CONSIDERANDO</w:t>
      </w:r>
    </w:p>
    <w:p w14:paraId="2A61DBAD"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073533D3"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Que el Decreto Legislativo 0173 del 24 de febrero de 2026, expedido en desarrollo del artículo 215 de la Constitución Política, adicionó el numeral 6 al artículo 292-3 del Estatuto Tributario para incluir como sujetos pasivos del impuesto al patrimonio a personas jurídicas y sociedades de hecho contribuyentes del impuesto sobre la renta; y su artículo 5 dispuso que la DIAN prescribirá el formulario para la declaración y pago de dicha obligación, razón por la cual se requiere la identificación específica del concepto en el Recibo Oficial de Pago de Impuestos Nacionales - Formulario No. 490 (código 82).</w:t>
      </w:r>
    </w:p>
    <w:p w14:paraId="1F11CD11"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08F4CD7C"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Que el Decreto Legislativo 0240 del 12 de marzo de 2026 modificó el Decreto Legislativo 0173 del 24 de febrero de 2026 incluyendo para la vigencia del año 2026 como sujetos pasivos del impuesto al patrimonio a los establecimientos permanentes (incluidas las sucursales) de entidades del exterior.</w:t>
      </w:r>
    </w:p>
    <w:p w14:paraId="327BCC63"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525CD099"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Que el artículo 24 del Decreto 1017 de 2025 adicionó el artículo 2.2.1.7.7.16 al Decreto 1079 de 2015. Este artículo asignó a la DIAN la facultad de reglamentar el procedimiento para el recaudo y la transferencia de los recursos previstos en esa normativa. Por lo tanto, se requiere individualizar en el Recibo Oficial de Pago de Impuestos Nacionales - Formulario No. 490 el concepto correspondiente a la Contribución Fondo Nacional de Parque Automotor de Carga (código 81) para su adecuada identificación en el recaudo y posterior transferencia al FOPAT.</w:t>
      </w:r>
    </w:p>
    <w:p w14:paraId="4DBB673B"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lastRenderedPageBreak/>
        <w:t>Que el artículo 631-4 del Estatuto Tributario, modificado por el artículo 15 de la Ley 2155 de 2021, asignó a la DIAN la competencia para definir, mediante resolución, los sujetos obligados a suministrar información para el intercambio automático de información, y que su parágrafo 3 establece que el incumplimiento dará lugar a las sanciones del artículo 651 del Estatuto Tributario. En consecuencia, es necesario contar con un concepto específico en el Recibo Oficial de Pago de Impuestos Nacionales - Formulario No. 490 para el pago de dichas sanciones (código 75).</w:t>
      </w:r>
    </w:p>
    <w:p w14:paraId="2974209F"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67143399"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Que corresponde a la DIAN prescribir y ajustar los instrumentos oficiales para la identificación, liquidación y pago de las obligaciones a su cargo, entre ellos el Recibo Oficial de Pago Impuestos Nacionales - Formulario No. 490, con el fin de garantizar el recaudo, control y trazabilidad de los recursos administrados por la entidad.</w:t>
      </w:r>
    </w:p>
    <w:p w14:paraId="0D0C6B7F"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3084A4BB"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Que se hace necesario modificar el instructivo del Recibo Oficial de Pago de Impuestos Nacionales - Formulario No. 490, mediante la adición de los conceptos número 75 "Sanción reporte intercambio internacional de información", número 81 "Contribución Fondo Nacional de Parque Automotor de Carga" y número 82 "Impuesto al patrimonio personas jurídicas", con el propósito de contar con un documento único que permita la correcta identificación, liquidación y pago de estos conceptos, facilitando el cumplimiento oportuno de las obligaciones a cargo de los contribuyentes, responsables y demás obligados.</w:t>
      </w:r>
    </w:p>
    <w:p w14:paraId="6BB0593F"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675CB261"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Que mediante el artículo 1.2.2.36 de la Resolución 000227 de 2025 se compiló el artículo 4 de la Resolución 4 de 2019 que prescribió el Recibo Oficial de Pago de Impuestos Nacionales - Formulario 490 y dicho formulario fue incluido en la tabla de formularios y su instructivo.</w:t>
      </w:r>
    </w:p>
    <w:p w14:paraId="6A34340A"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6FBD46AF"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Que es necesario actualizar el instructivo del Formulario 490 conforme a lo expuesto para garantizar la correcta identificación de los diferentes conceptos de pago que recibe la Unidad Administrativa Especial Dirección de Impuestos y Aduanas Nacionales - DIAN por conceptos tributarios.</w:t>
      </w:r>
    </w:p>
    <w:p w14:paraId="4B4DACB9"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7DE80680"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Que en cumplimiento del Decreto 1081 de 2015, modificado por el Decreto 270 de 2017, y los artículos 3 y 8 de la Ley 1437 de 2011, el proyecto de Resolución fue publicado, en el sitio web de la Unidad Administrativa Especial Dirección de Impuestos y Aduanas Nacionales - DIAN, entre el 14 y el 23 de marzo de 2026.</w:t>
      </w:r>
    </w:p>
    <w:p w14:paraId="494E5FC6"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5EBD11C2"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RESUELVE</w:t>
      </w:r>
    </w:p>
    <w:p w14:paraId="165F2FB9"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5CB6836E"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lastRenderedPageBreak/>
        <w:t>ARTÍCULO 1°. Modificación del instructivo del Recibo Oficial de Pago Impuestos Nacionales - Formulario No. 490.</w:t>
      </w:r>
      <w:r w:rsidRPr="002F5B30">
        <w:rPr>
          <w:rFonts w:ascii="Verdana" w:eastAsia="Times New Roman" w:hAnsi="Verdana" w:cs="Times New Roman"/>
          <w:color w:val="000000"/>
          <w:kern w:val="0"/>
          <w:lang w:val="es-CO" w:eastAsia="es-MX"/>
          <w14:ligatures w14:val="none"/>
        </w:rPr>
        <w:t xml:space="preserve"> Modifíquese el Instructivo del Recibo Oficial de Pago Impuestos Nacionales - Formulario 490 prescrito por el artículo 1.2.2.36 y contenido en el numeral 1. Tabla de formularios de que trata el artículo 3 de la Resolución No. 000227 de 2025 adicionando los siguientes conceptos y periodicidades de pago:</w:t>
      </w:r>
    </w:p>
    <w:p w14:paraId="60DCE7C7" w14:textId="77777777" w:rsidR="002F5B30" w:rsidRPr="002F5B30" w:rsidRDefault="002F5B30" w:rsidP="002F5B30">
      <w:pPr>
        <w:rPr>
          <w:rFonts w:ascii="Times New Roman" w:eastAsia="Times New Roman" w:hAnsi="Times New Roman" w:cs="Times New Roman"/>
          <w:kern w:val="0"/>
          <w:lang w:val="es-CO" w:eastAsia="es-MX"/>
          <w14:ligatures w14:val="none"/>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074"/>
        <w:gridCol w:w="5622"/>
        <w:gridCol w:w="2132"/>
      </w:tblGrid>
      <w:tr w:rsidR="002F5B30" w:rsidRPr="002F5B30" w14:paraId="555C380F" w14:textId="77777777">
        <w:trPr>
          <w:trHeight w:val="408"/>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5B4AED0"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sz w:val="20"/>
                <w:szCs w:val="20"/>
                <w:lang w:val="es-CO" w:eastAsia="es-MX"/>
                <w14:ligatures w14:val="none"/>
              </w:rPr>
              <w:t>Código</w:t>
            </w:r>
          </w:p>
          <w:p w14:paraId="4FA31C28"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sz w:val="20"/>
                <w:szCs w:val="20"/>
                <w:lang w:val="es-CO" w:eastAsia="es-MX"/>
                <w14:ligatures w14:val="none"/>
              </w:rPr>
              <w:t>Concepto</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F7C0605"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sz w:val="20"/>
                <w:szCs w:val="20"/>
                <w:lang w:val="es-CO" w:eastAsia="es-MX"/>
                <w14:ligatures w14:val="none"/>
              </w:rPr>
              <w:t>Descripción del concepto</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3FFBF57"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sz w:val="20"/>
                <w:szCs w:val="20"/>
                <w:lang w:val="es-CO" w:eastAsia="es-MX"/>
                <w14:ligatures w14:val="none"/>
              </w:rPr>
              <w:t>Período</w:t>
            </w:r>
          </w:p>
        </w:tc>
      </w:tr>
      <w:tr w:rsidR="002F5B30" w:rsidRPr="002F5B30" w14:paraId="2FA028EC" w14:textId="77777777">
        <w:trPr>
          <w:trHeight w:val="475"/>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DDF6DEA"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75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F889B61"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Sanción Intercambio Automático Internacional de Información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6BD84E6"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01</w:t>
            </w:r>
          </w:p>
        </w:tc>
      </w:tr>
      <w:tr w:rsidR="002F5B30" w:rsidRPr="002F5B30" w14:paraId="4D9E65A4" w14:textId="77777777">
        <w:trPr>
          <w:trHeight w:val="520"/>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E4EB682"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81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CBC6BBA"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Contribución Fondo Nacional de Parque Automotor de Carga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37D7187"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Mensual</w:t>
            </w:r>
            <w:r w:rsidRPr="002F5B30">
              <w:rPr>
                <w:rFonts w:ascii="Verdana" w:eastAsia="Times New Roman" w:hAnsi="Verdana" w:cs="Times New Roman"/>
                <w:color w:val="545454"/>
                <w:kern w:val="0"/>
                <w:sz w:val="20"/>
                <w:szCs w:val="20"/>
                <w:lang w:val="es-CO" w:eastAsia="es-MX"/>
                <w14:ligatures w14:val="none"/>
              </w:rPr>
              <w:t>:</w:t>
            </w:r>
          </w:p>
          <w:p w14:paraId="7E78E8EF"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 xml:space="preserve">01 Ene 05 May 09 </w:t>
            </w:r>
            <w:proofErr w:type="spellStart"/>
            <w:r w:rsidRPr="002F5B30">
              <w:rPr>
                <w:rFonts w:ascii="Verdana" w:eastAsia="Times New Roman" w:hAnsi="Verdana" w:cs="Times New Roman"/>
                <w:color w:val="000000"/>
                <w:kern w:val="0"/>
                <w:sz w:val="20"/>
                <w:szCs w:val="20"/>
                <w:lang w:val="es-CO" w:eastAsia="es-MX"/>
                <w14:ligatures w14:val="none"/>
              </w:rPr>
              <w:t>Sep</w:t>
            </w:r>
            <w:proofErr w:type="spellEnd"/>
          </w:p>
          <w:p w14:paraId="7F8D0F0F"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02 Feb 06 Jun  10 Oct</w:t>
            </w:r>
          </w:p>
          <w:p w14:paraId="6187A46A"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03 Mar 07 Jul   11 Nov</w:t>
            </w:r>
          </w:p>
          <w:p w14:paraId="2BBB5AFD"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 xml:space="preserve">04 Abr 08 </w:t>
            </w:r>
            <w:proofErr w:type="spellStart"/>
            <w:r w:rsidRPr="002F5B30">
              <w:rPr>
                <w:rFonts w:ascii="Verdana" w:eastAsia="Times New Roman" w:hAnsi="Verdana" w:cs="Times New Roman"/>
                <w:color w:val="000000"/>
                <w:kern w:val="0"/>
                <w:sz w:val="20"/>
                <w:szCs w:val="20"/>
                <w:lang w:val="es-CO" w:eastAsia="es-MX"/>
                <w14:ligatures w14:val="none"/>
              </w:rPr>
              <w:t>Ago</w:t>
            </w:r>
            <w:proofErr w:type="spellEnd"/>
            <w:r w:rsidRPr="002F5B30">
              <w:rPr>
                <w:rFonts w:ascii="Verdana" w:eastAsia="Times New Roman" w:hAnsi="Verdana" w:cs="Times New Roman"/>
                <w:color w:val="000000"/>
                <w:kern w:val="0"/>
                <w:sz w:val="20"/>
                <w:szCs w:val="20"/>
                <w:lang w:val="es-CO" w:eastAsia="es-MX"/>
                <w14:ligatures w14:val="none"/>
              </w:rPr>
              <w:t xml:space="preserve"> 12 Dic</w:t>
            </w:r>
          </w:p>
        </w:tc>
      </w:tr>
      <w:tr w:rsidR="002F5B30" w:rsidRPr="002F5B30" w14:paraId="46FDD01D" w14:textId="77777777">
        <w:trPr>
          <w:trHeight w:val="312"/>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0AE143A"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82</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14AD222"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3B3B3B"/>
                <w:kern w:val="0"/>
                <w:sz w:val="20"/>
                <w:szCs w:val="20"/>
                <w:lang w:val="es-CO" w:eastAsia="es-MX"/>
                <w14:ligatures w14:val="none"/>
              </w:rPr>
              <w:t xml:space="preserve">Impuesto </w:t>
            </w:r>
            <w:r w:rsidRPr="002F5B30">
              <w:rPr>
                <w:rFonts w:ascii="Verdana" w:eastAsia="Times New Roman" w:hAnsi="Verdana" w:cs="Times New Roman"/>
                <w:color w:val="000000"/>
                <w:kern w:val="0"/>
                <w:sz w:val="20"/>
                <w:szCs w:val="20"/>
                <w:lang w:val="es-CO" w:eastAsia="es-MX"/>
                <w14:ligatures w14:val="none"/>
              </w:rPr>
              <w:t>Patrimonio Personas Jurídicas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6C2CC1" w14:textId="77777777" w:rsidR="002F5B30" w:rsidRPr="002F5B30" w:rsidRDefault="002F5B30" w:rsidP="002F5B30">
            <w:pPr>
              <w:jc w:val="center"/>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sz w:val="20"/>
                <w:szCs w:val="20"/>
                <w:lang w:val="es-CO" w:eastAsia="es-MX"/>
                <w14:ligatures w14:val="none"/>
              </w:rPr>
              <w:t>01</w:t>
            </w:r>
          </w:p>
        </w:tc>
      </w:tr>
    </w:tbl>
    <w:p w14:paraId="1225C6DF"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4E4B26C9"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Parágrafo.</w:t>
      </w:r>
      <w:r w:rsidRPr="002F5B30">
        <w:rPr>
          <w:rFonts w:ascii="Verdana" w:eastAsia="Times New Roman" w:hAnsi="Verdana" w:cs="Times New Roman"/>
          <w:color w:val="000000"/>
          <w:kern w:val="0"/>
          <w:lang w:val="es-CO" w:eastAsia="es-MX"/>
          <w14:ligatures w14:val="none"/>
        </w:rPr>
        <w:t xml:space="preserve"> El Formulario 490 prescrito por el artículo 1.2.2.36 de la Resolución 000227 de 2025 corresponde al diseño anexo a esta resolución y forma parte integral de esta y de aquella.</w:t>
      </w:r>
    </w:p>
    <w:p w14:paraId="341BDBB1"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2BC7D3A5"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ARTÍCULO 2°. Publicación.</w:t>
      </w:r>
      <w:r w:rsidRPr="002F5B30">
        <w:rPr>
          <w:rFonts w:ascii="Verdana" w:eastAsia="Times New Roman" w:hAnsi="Verdana" w:cs="Times New Roman"/>
          <w:color w:val="000000"/>
          <w:kern w:val="0"/>
          <w:lang w:val="es-CO" w:eastAsia="es-MX"/>
          <w14:ligatures w14:val="none"/>
        </w:rPr>
        <w:t xml:space="preserve"> Publicar la presente resolución en el Diario Oficial de conformidad con el artículo 65 de la Ley 1437 de 2011.</w:t>
      </w:r>
    </w:p>
    <w:p w14:paraId="2C0F1937"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5A471644"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ARTÍCULO 3º. Vigencia.</w:t>
      </w:r>
      <w:r w:rsidRPr="002F5B30">
        <w:rPr>
          <w:rFonts w:ascii="Verdana" w:eastAsia="Times New Roman" w:hAnsi="Verdana" w:cs="Times New Roman"/>
          <w:color w:val="000000"/>
          <w:kern w:val="0"/>
          <w:lang w:val="es-CO" w:eastAsia="es-MX"/>
          <w14:ligatures w14:val="none"/>
        </w:rPr>
        <w:t xml:space="preserve"> La presente resolución rige a partir de la fecha de su publicación.</w:t>
      </w:r>
    </w:p>
    <w:p w14:paraId="742E0CE3"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25B146AB"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PUBLÍQUESE Y CÚMPLASE</w:t>
      </w:r>
    </w:p>
    <w:p w14:paraId="1CF0DEAC"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5F9B2A13"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 xml:space="preserve">Dada en Bogotá D.C. a los </w:t>
      </w:r>
      <w:r w:rsidRPr="002F5B30">
        <w:rPr>
          <w:rFonts w:ascii="Verdana" w:eastAsia="Times New Roman" w:hAnsi="Verdana" w:cs="Times New Roman"/>
          <w:b/>
          <w:bCs/>
          <w:color w:val="000000"/>
          <w:kern w:val="0"/>
          <w:lang w:val="es-CO" w:eastAsia="es-MX"/>
          <w14:ligatures w14:val="none"/>
        </w:rPr>
        <w:t>27 MAR 2026</w:t>
      </w:r>
    </w:p>
    <w:p w14:paraId="5EAA0094" w14:textId="77777777" w:rsidR="002F5B30" w:rsidRPr="002F5B30" w:rsidRDefault="002F5B30" w:rsidP="002F5B30">
      <w:pPr>
        <w:spacing w:after="240"/>
        <w:rPr>
          <w:rFonts w:ascii="Times New Roman" w:eastAsia="Times New Roman" w:hAnsi="Times New Roman" w:cs="Times New Roman"/>
          <w:kern w:val="0"/>
          <w:lang w:val="es-CO" w:eastAsia="es-MX"/>
          <w14:ligatures w14:val="none"/>
        </w:rPr>
      </w:pPr>
      <w:r w:rsidRPr="002F5B30">
        <w:rPr>
          <w:rFonts w:ascii="Times New Roman" w:eastAsia="Times New Roman" w:hAnsi="Times New Roman" w:cs="Times New Roman"/>
          <w:kern w:val="0"/>
          <w:lang w:val="es-CO" w:eastAsia="es-MX"/>
          <w14:ligatures w14:val="none"/>
        </w:rPr>
        <w:br/>
      </w:r>
    </w:p>
    <w:p w14:paraId="3AE51A43"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b/>
          <w:bCs/>
          <w:color w:val="000000"/>
          <w:kern w:val="0"/>
          <w:lang w:val="es-CO" w:eastAsia="es-MX"/>
          <w14:ligatures w14:val="none"/>
        </w:rPr>
        <w:t>CARLOS EMILIO BETANCOURT GALEANO</w:t>
      </w:r>
    </w:p>
    <w:p w14:paraId="022D56C8" w14:textId="77777777"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color w:val="000000"/>
          <w:kern w:val="0"/>
          <w:lang w:val="es-CO" w:eastAsia="es-MX"/>
          <w14:ligatures w14:val="none"/>
        </w:rPr>
        <w:t>Director General</w:t>
      </w:r>
    </w:p>
    <w:p w14:paraId="2066F35A" w14:textId="77777777" w:rsidR="002F5B30" w:rsidRPr="002F5B30" w:rsidRDefault="002F5B30" w:rsidP="002F5B30">
      <w:pPr>
        <w:spacing w:after="240"/>
        <w:rPr>
          <w:rFonts w:ascii="Times New Roman" w:eastAsia="Times New Roman" w:hAnsi="Times New Roman" w:cs="Times New Roman"/>
          <w:kern w:val="0"/>
          <w:lang w:val="es-CO" w:eastAsia="es-MX"/>
          <w14:ligatures w14:val="none"/>
        </w:rPr>
      </w:pP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lastRenderedPageBreak/>
        <w:br/>
      </w:r>
    </w:p>
    <w:p w14:paraId="28927C1F" w14:textId="42C8D399"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noProof/>
          <w:color w:val="000000"/>
          <w:kern w:val="0"/>
          <w:bdr w:val="none" w:sz="0" w:space="0" w:color="auto" w:frame="1"/>
          <w:lang w:val="es-CO" w:eastAsia="es-MX"/>
          <w14:ligatures w14:val="none"/>
        </w:rPr>
        <w:drawing>
          <wp:inline distT="0" distB="0" distL="0" distR="0" wp14:anchorId="4164CCE7" wp14:editId="0B2C6FC7">
            <wp:extent cx="5612130" cy="7325995"/>
            <wp:effectExtent l="0" t="0" r="1270" b="1905"/>
            <wp:docPr id="20814798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12130" cy="7325995"/>
                    </a:xfrm>
                    <a:prstGeom prst="rect">
                      <a:avLst/>
                    </a:prstGeom>
                    <a:noFill/>
                    <a:ln>
                      <a:noFill/>
                    </a:ln>
                  </pic:spPr>
                </pic:pic>
              </a:graphicData>
            </a:graphic>
          </wp:inline>
        </w:drawing>
      </w:r>
    </w:p>
    <w:p w14:paraId="16B07320" w14:textId="582D9AD9"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noProof/>
          <w:color w:val="000000"/>
          <w:kern w:val="0"/>
          <w:bdr w:val="none" w:sz="0" w:space="0" w:color="auto" w:frame="1"/>
          <w:lang w:val="es-CO" w:eastAsia="es-MX"/>
          <w14:ligatures w14:val="none"/>
        </w:rPr>
        <w:lastRenderedPageBreak/>
        <w:drawing>
          <wp:inline distT="0" distB="0" distL="0" distR="0" wp14:anchorId="53158CF0" wp14:editId="153CCA67">
            <wp:extent cx="5612130" cy="7651750"/>
            <wp:effectExtent l="0" t="0" r="1270" b="6350"/>
            <wp:docPr id="170803505" name="Imagen 3" descr="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abla&#10;&#10;El contenido generado por IA puede ser incorrect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7651750"/>
                    </a:xfrm>
                    <a:prstGeom prst="rect">
                      <a:avLst/>
                    </a:prstGeom>
                    <a:noFill/>
                    <a:ln>
                      <a:noFill/>
                    </a:ln>
                  </pic:spPr>
                </pic:pic>
              </a:graphicData>
            </a:graphic>
          </wp:inline>
        </w:drawing>
      </w:r>
    </w:p>
    <w:p w14:paraId="0A3D5F81" w14:textId="2DAE6910"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noProof/>
          <w:color w:val="000000"/>
          <w:kern w:val="0"/>
          <w:bdr w:val="none" w:sz="0" w:space="0" w:color="auto" w:frame="1"/>
          <w:lang w:val="es-CO" w:eastAsia="es-MX"/>
          <w14:ligatures w14:val="none"/>
        </w:rPr>
        <w:lastRenderedPageBreak/>
        <w:drawing>
          <wp:inline distT="0" distB="0" distL="0" distR="0" wp14:anchorId="7CCCB6EA" wp14:editId="4E0EED32">
            <wp:extent cx="5612130" cy="6972300"/>
            <wp:effectExtent l="0" t="0" r="1270" b="0"/>
            <wp:docPr id="113702641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2130" cy="6972300"/>
                    </a:xfrm>
                    <a:prstGeom prst="rect">
                      <a:avLst/>
                    </a:prstGeom>
                    <a:noFill/>
                    <a:ln>
                      <a:noFill/>
                    </a:ln>
                  </pic:spPr>
                </pic:pic>
              </a:graphicData>
            </a:graphic>
          </wp:inline>
        </w:drawing>
      </w:r>
    </w:p>
    <w:p w14:paraId="6F859946" w14:textId="77777777" w:rsidR="002F5B30" w:rsidRPr="002F5B30" w:rsidRDefault="002F5B30" w:rsidP="002F5B30">
      <w:pPr>
        <w:spacing w:after="240"/>
        <w:rPr>
          <w:rFonts w:ascii="Times New Roman" w:eastAsia="Times New Roman" w:hAnsi="Times New Roman" w:cs="Times New Roman"/>
          <w:kern w:val="0"/>
          <w:lang w:val="es-CO" w:eastAsia="es-MX"/>
          <w14:ligatures w14:val="none"/>
        </w:rPr>
      </w:pPr>
    </w:p>
    <w:p w14:paraId="73560238" w14:textId="23038856" w:rsidR="002F5B30" w:rsidRPr="002F5B30" w:rsidRDefault="002F5B30" w:rsidP="002F5B30">
      <w:pPr>
        <w:jc w:val="both"/>
        <w:rPr>
          <w:rFonts w:ascii="Times New Roman" w:eastAsia="Times New Roman" w:hAnsi="Times New Roman" w:cs="Times New Roman"/>
          <w:kern w:val="0"/>
          <w:lang w:val="es-CO" w:eastAsia="es-MX"/>
          <w14:ligatures w14:val="none"/>
        </w:rPr>
      </w:pPr>
      <w:r w:rsidRPr="002F5B30">
        <w:rPr>
          <w:rFonts w:ascii="Verdana" w:eastAsia="Times New Roman" w:hAnsi="Verdana" w:cs="Times New Roman"/>
          <w:noProof/>
          <w:color w:val="000000"/>
          <w:kern w:val="0"/>
          <w:bdr w:val="none" w:sz="0" w:space="0" w:color="auto" w:frame="1"/>
          <w:lang w:val="es-CO" w:eastAsia="es-MX"/>
          <w14:ligatures w14:val="none"/>
        </w:rPr>
        <w:lastRenderedPageBreak/>
        <w:drawing>
          <wp:inline distT="0" distB="0" distL="0" distR="0" wp14:anchorId="54922625" wp14:editId="606BCF7B">
            <wp:extent cx="5612130" cy="2331720"/>
            <wp:effectExtent l="0" t="0" r="1270" b="5080"/>
            <wp:docPr id="105493276" name="Imagen 1" descr="Texto,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exto, Correo electrónico&#10;&#10;El contenido generado por IA puede ser incorrec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2130" cy="2331720"/>
                    </a:xfrm>
                    <a:prstGeom prst="rect">
                      <a:avLst/>
                    </a:prstGeom>
                    <a:noFill/>
                    <a:ln>
                      <a:noFill/>
                    </a:ln>
                  </pic:spPr>
                </pic:pic>
              </a:graphicData>
            </a:graphic>
          </wp:inline>
        </w:drawing>
      </w:r>
    </w:p>
    <w:p w14:paraId="45A01ED9" w14:textId="77777777" w:rsidR="002F5B30" w:rsidRPr="002F5B30" w:rsidRDefault="002F5B30" w:rsidP="002F5B30">
      <w:pPr>
        <w:spacing w:after="240"/>
        <w:rPr>
          <w:rFonts w:ascii="Times New Roman" w:eastAsia="Times New Roman" w:hAnsi="Times New Roman" w:cs="Times New Roman"/>
          <w:kern w:val="0"/>
          <w:lang w:val="es-CO" w:eastAsia="es-MX"/>
          <w14:ligatures w14:val="none"/>
        </w:rPr>
      </w:pP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br/>
      </w:r>
      <w:r w:rsidRPr="002F5B30">
        <w:rPr>
          <w:rFonts w:ascii="Times New Roman" w:eastAsia="Times New Roman" w:hAnsi="Times New Roman" w:cs="Times New Roman"/>
          <w:kern w:val="0"/>
          <w:lang w:val="es-CO" w:eastAsia="es-MX"/>
          <w14:ligatures w14:val="none"/>
        </w:rPr>
        <w:br/>
      </w:r>
    </w:p>
    <w:p w14:paraId="2ACC3217" w14:textId="77777777" w:rsidR="002F5B30" w:rsidRPr="002F5B30" w:rsidRDefault="002F5B30" w:rsidP="002F5B30">
      <w:pPr>
        <w:rPr>
          <w:rFonts w:ascii="Times New Roman" w:eastAsia="Times New Roman" w:hAnsi="Times New Roman" w:cs="Times New Roman"/>
          <w:kern w:val="0"/>
          <w:lang w:val="es-CO" w:eastAsia="es-MX"/>
          <w14:ligatures w14:val="none"/>
        </w:rPr>
      </w:pPr>
    </w:p>
    <w:p w14:paraId="062743E8" w14:textId="77777777" w:rsidR="00537D8F" w:rsidRDefault="00537D8F"/>
    <w:sectPr w:rsidR="00537D8F" w:rsidSect="002F5B30">
      <w:pgSz w:w="12240" w:h="15840"/>
      <w:pgMar w:top="1417" w:right="1701" w:bottom="1417"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B30"/>
    <w:rsid w:val="000B2285"/>
    <w:rsid w:val="001D3E0D"/>
    <w:rsid w:val="002F5B30"/>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0FA16F4F"/>
  <w14:defaultImageDpi w14:val="32767"/>
  <w15:chartTrackingRefBased/>
  <w15:docId w15:val="{C84F9128-BB64-874A-B9BB-810C9FD8A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F5B3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F5B3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F5B3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F5B3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F5B3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F5B3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F5B3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F5B3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F5B3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F5B3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F5B3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F5B3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F5B3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F5B3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F5B3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F5B3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F5B3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F5B30"/>
    <w:rPr>
      <w:rFonts w:eastAsiaTheme="majorEastAsia" w:cstheme="majorBidi"/>
      <w:color w:val="272727" w:themeColor="text1" w:themeTint="D8"/>
    </w:rPr>
  </w:style>
  <w:style w:type="paragraph" w:styleId="Ttulo">
    <w:name w:val="Title"/>
    <w:basedOn w:val="Normal"/>
    <w:next w:val="Normal"/>
    <w:link w:val="TtuloCar"/>
    <w:uiPriority w:val="10"/>
    <w:qFormat/>
    <w:rsid w:val="002F5B3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F5B3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F5B3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F5B3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F5B3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F5B30"/>
    <w:rPr>
      <w:i/>
      <w:iCs/>
      <w:color w:val="404040" w:themeColor="text1" w:themeTint="BF"/>
    </w:rPr>
  </w:style>
  <w:style w:type="paragraph" w:styleId="Prrafodelista">
    <w:name w:val="List Paragraph"/>
    <w:basedOn w:val="Normal"/>
    <w:uiPriority w:val="34"/>
    <w:qFormat/>
    <w:rsid w:val="002F5B30"/>
    <w:pPr>
      <w:ind w:left="720"/>
      <w:contextualSpacing/>
    </w:pPr>
  </w:style>
  <w:style w:type="character" w:styleId="nfasisintenso">
    <w:name w:val="Intense Emphasis"/>
    <w:basedOn w:val="Fuentedeprrafopredeter"/>
    <w:uiPriority w:val="21"/>
    <w:qFormat/>
    <w:rsid w:val="002F5B30"/>
    <w:rPr>
      <w:i/>
      <w:iCs/>
      <w:color w:val="2F5496" w:themeColor="accent1" w:themeShade="BF"/>
    </w:rPr>
  </w:style>
  <w:style w:type="paragraph" w:styleId="Citadestacada">
    <w:name w:val="Intense Quote"/>
    <w:basedOn w:val="Normal"/>
    <w:next w:val="Normal"/>
    <w:link w:val="CitadestacadaCar"/>
    <w:uiPriority w:val="30"/>
    <w:qFormat/>
    <w:rsid w:val="002F5B3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F5B30"/>
    <w:rPr>
      <w:i/>
      <w:iCs/>
      <w:color w:val="2F5496" w:themeColor="accent1" w:themeShade="BF"/>
    </w:rPr>
  </w:style>
  <w:style w:type="character" w:styleId="Referenciaintensa">
    <w:name w:val="Intense Reference"/>
    <w:basedOn w:val="Fuentedeprrafopredeter"/>
    <w:uiPriority w:val="32"/>
    <w:qFormat/>
    <w:rsid w:val="002F5B30"/>
    <w:rPr>
      <w:b/>
      <w:bCs/>
      <w:smallCaps/>
      <w:color w:val="2F5496" w:themeColor="accent1" w:themeShade="BF"/>
      <w:spacing w:val="5"/>
    </w:rPr>
  </w:style>
  <w:style w:type="paragraph" w:styleId="NormalWeb">
    <w:name w:val="Normal (Web)"/>
    <w:basedOn w:val="Normal"/>
    <w:uiPriority w:val="99"/>
    <w:semiHidden/>
    <w:unhideWhenUsed/>
    <w:rsid w:val="002F5B30"/>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916</Words>
  <Characters>5043</Characters>
  <Application>Microsoft Office Word</Application>
  <DocSecurity>0</DocSecurity>
  <Lines>42</Lines>
  <Paragraphs>11</Paragraphs>
  <ScaleCrop>false</ScaleCrop>
  <Company/>
  <LinksUpToDate>false</LinksUpToDate>
  <CharactersWithSpaces>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2026-04-20T15:45:00Z</dcterms:created>
  <dcterms:modified xsi:type="dcterms:W3CDTF">2026-04-20T15:47:00Z</dcterms:modified>
</cp:coreProperties>
</file>