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8814E" w14:textId="77777777" w:rsidR="000C35D6" w:rsidRPr="00AF1F4D" w:rsidRDefault="00000000">
      <w:pPr>
        <w:rPr>
          <w:lang w:val="es-CO"/>
        </w:rPr>
      </w:pPr>
      <w:r w:rsidRPr="00AF1F4D">
        <w:rPr>
          <w:lang w:val="es-CO"/>
        </w:rPr>
        <w:t>Bogotá, D.C., 23 de abril de 2026</w:t>
      </w:r>
    </w:p>
    <w:p w14:paraId="50A55770" w14:textId="77777777" w:rsidR="000C35D6" w:rsidRDefault="000C35D6">
      <w:pPr>
        <w:rPr>
          <w:lang w:val="es-CO"/>
        </w:rPr>
      </w:pPr>
    </w:p>
    <w:p w14:paraId="2E440CBA" w14:textId="77777777" w:rsidR="00172C09" w:rsidRPr="00AF1F4D" w:rsidRDefault="00172C09">
      <w:pPr>
        <w:rPr>
          <w:lang w:val="es-CO"/>
        </w:rPr>
      </w:pPr>
    </w:p>
    <w:p w14:paraId="7218562D" w14:textId="77777777" w:rsidR="000C35D6" w:rsidRPr="00AF1F4D" w:rsidRDefault="000C35D6">
      <w:pPr>
        <w:rPr>
          <w:lang w:val="es-CO"/>
        </w:rPr>
      </w:pPr>
    </w:p>
    <w:p w14:paraId="2AAEEB2B" w14:textId="77777777" w:rsidR="000C35D6" w:rsidRPr="00AF1F4D" w:rsidRDefault="00000000">
      <w:pPr>
        <w:rPr>
          <w:lang w:val="es-CO"/>
        </w:rPr>
      </w:pPr>
      <w:r w:rsidRPr="00AF1F4D">
        <w:rPr>
          <w:lang w:val="es-CO"/>
        </w:rPr>
        <w:t>Señores</w:t>
      </w:r>
    </w:p>
    <w:p w14:paraId="13809CFA" w14:textId="77777777" w:rsidR="000C35D6" w:rsidRPr="00AF1F4D" w:rsidRDefault="00000000">
      <w:pPr>
        <w:rPr>
          <w:lang w:val="es-CO"/>
        </w:rPr>
      </w:pPr>
      <w:r w:rsidRPr="00AF1F4D">
        <w:rPr>
          <w:b/>
          <w:lang w:val="es-CO"/>
        </w:rPr>
        <w:t>CORTE CONSTITUCIONAL</w:t>
      </w:r>
    </w:p>
    <w:p w14:paraId="4812D9D1" w14:textId="77777777" w:rsidR="000C35D6" w:rsidRDefault="00000000">
      <w:pPr>
        <w:rPr>
          <w:lang w:val="es-CO"/>
        </w:rPr>
      </w:pPr>
      <w:r w:rsidRPr="00AF1F4D">
        <w:rPr>
          <w:lang w:val="es-CO"/>
        </w:rPr>
        <w:t>Sala Plena</w:t>
      </w:r>
    </w:p>
    <w:p w14:paraId="07ADFAA5" w14:textId="58D4DCBF" w:rsidR="009363A2" w:rsidRPr="009363A2" w:rsidRDefault="004748B1">
      <w:pPr>
        <w:rPr>
          <w:b/>
          <w:bCs/>
          <w:highlight w:val="yellow"/>
          <w:lang w:val="es-CO"/>
        </w:rPr>
      </w:pPr>
      <w:r>
        <w:rPr>
          <w:b/>
          <w:bCs/>
          <w:highlight w:val="yellow"/>
          <w:lang w:val="es-CO"/>
        </w:rPr>
        <w:t xml:space="preserve">At: </w:t>
      </w:r>
      <w:r>
        <w:rPr>
          <w:b/>
          <w:bCs/>
          <w:highlight w:val="yellow"/>
          <w:lang w:val="es-CO"/>
        </w:rPr>
        <w:tab/>
      </w:r>
      <w:r w:rsidR="009363A2" w:rsidRPr="009363A2">
        <w:rPr>
          <w:b/>
          <w:bCs/>
          <w:highlight w:val="yellow"/>
          <w:lang w:val="es-CO"/>
        </w:rPr>
        <w:t>M.P. Juan Carlos Cortés González</w:t>
      </w:r>
    </w:p>
    <w:p w14:paraId="2A49A861" w14:textId="6E3ED637" w:rsidR="009363A2" w:rsidRPr="009363A2" w:rsidRDefault="009363A2" w:rsidP="004748B1">
      <w:pPr>
        <w:ind w:firstLine="720"/>
        <w:rPr>
          <w:b/>
          <w:bCs/>
          <w:highlight w:val="yellow"/>
        </w:rPr>
      </w:pPr>
      <w:r w:rsidRPr="009363A2">
        <w:rPr>
          <w:b/>
          <w:bCs/>
          <w:highlight w:val="yellow"/>
        </w:rPr>
        <w:t>Expediente RE-388</w:t>
      </w:r>
    </w:p>
    <w:p w14:paraId="3517370C" w14:textId="3931ED6C" w:rsidR="009363A2" w:rsidRPr="009363A2" w:rsidRDefault="009363A2">
      <w:pPr>
        <w:rPr>
          <w:highlight w:val="yellow"/>
          <w:lang w:val="es-CO"/>
        </w:rPr>
      </w:pPr>
      <w:r w:rsidRPr="009363A2">
        <w:rPr>
          <w:highlight w:val="yellow"/>
        </w:rPr>
        <w:t>E.</w:t>
      </w:r>
      <w:r w:rsidRPr="009363A2">
        <w:rPr>
          <w:highlight w:val="yellow"/>
        </w:rPr>
        <w:tab/>
        <w:t>S.</w:t>
      </w:r>
      <w:r w:rsidRPr="009363A2">
        <w:rPr>
          <w:highlight w:val="yellow"/>
        </w:rPr>
        <w:tab/>
        <w:t>D.</w:t>
      </w:r>
    </w:p>
    <w:p w14:paraId="163B0D35" w14:textId="77777777" w:rsidR="000C35D6" w:rsidRPr="009363A2" w:rsidRDefault="000C35D6">
      <w:pPr>
        <w:rPr>
          <w:highlight w:val="yellow"/>
          <w:lang w:val="es-CO"/>
        </w:rPr>
      </w:pPr>
    </w:p>
    <w:p w14:paraId="72765B67" w14:textId="77777777" w:rsidR="000C35D6" w:rsidRPr="009363A2" w:rsidRDefault="000C35D6">
      <w:pPr>
        <w:rPr>
          <w:highlight w:val="yellow"/>
          <w:lang w:val="es-CO"/>
        </w:rPr>
      </w:pPr>
    </w:p>
    <w:p w14:paraId="721072AF" w14:textId="77777777" w:rsidR="009363A2" w:rsidRPr="009363A2" w:rsidRDefault="009363A2">
      <w:pPr>
        <w:ind w:firstLine="567"/>
        <w:rPr>
          <w:b/>
          <w:highlight w:val="yellow"/>
          <w:lang w:val="es-CO"/>
        </w:rPr>
      </w:pPr>
    </w:p>
    <w:p w14:paraId="097B777F" w14:textId="77777777" w:rsidR="009363A2" w:rsidRPr="009363A2" w:rsidRDefault="009363A2">
      <w:pPr>
        <w:ind w:firstLine="567"/>
        <w:rPr>
          <w:b/>
          <w:highlight w:val="yellow"/>
          <w:lang w:val="es-CO"/>
        </w:rPr>
      </w:pPr>
    </w:p>
    <w:p w14:paraId="505D9E66" w14:textId="2ADC07F7" w:rsidR="009363A2" w:rsidRPr="006E2D2F" w:rsidRDefault="00000000" w:rsidP="009363A2">
      <w:pPr>
        <w:ind w:left="720" w:hanging="720"/>
        <w:rPr>
          <w:b/>
          <w:bCs/>
          <w:highlight w:val="yellow"/>
        </w:rPr>
      </w:pPr>
      <w:r w:rsidRPr="009363A2">
        <w:rPr>
          <w:b/>
          <w:highlight w:val="yellow"/>
          <w:lang w:val="es-CO"/>
        </w:rPr>
        <w:t>Referencia:</w:t>
      </w:r>
      <w:r w:rsidR="009363A2" w:rsidRPr="009363A2">
        <w:rPr>
          <w:b/>
          <w:highlight w:val="yellow"/>
          <w:lang w:val="es-CO"/>
        </w:rPr>
        <w:tab/>
      </w:r>
      <w:proofErr w:type="spellStart"/>
      <w:r w:rsidR="009363A2" w:rsidRPr="006E2D2F">
        <w:rPr>
          <w:b/>
          <w:bCs/>
          <w:highlight w:val="yellow"/>
        </w:rPr>
        <w:t>Expediente</w:t>
      </w:r>
      <w:proofErr w:type="spellEnd"/>
      <w:r w:rsidR="009363A2" w:rsidRPr="006E2D2F">
        <w:rPr>
          <w:b/>
          <w:bCs/>
          <w:highlight w:val="yellow"/>
        </w:rPr>
        <w:t xml:space="preserve"> RE-388</w:t>
      </w:r>
    </w:p>
    <w:p w14:paraId="580D47E1" w14:textId="24A10586" w:rsidR="009363A2" w:rsidRPr="006E2D2F" w:rsidRDefault="00000000" w:rsidP="009363A2">
      <w:pPr>
        <w:ind w:left="1440" w:hanging="22"/>
        <w:rPr>
          <w:b/>
          <w:bCs/>
          <w:highlight w:val="yellow"/>
          <w:lang w:val="es-CO"/>
        </w:rPr>
      </w:pPr>
      <w:r w:rsidRPr="006E2D2F">
        <w:rPr>
          <w:b/>
          <w:bCs/>
          <w:highlight w:val="yellow"/>
          <w:lang w:val="es-CO"/>
        </w:rPr>
        <w:t xml:space="preserve">Comunicado 15 del 15 de abril de 2026, </w:t>
      </w:r>
    </w:p>
    <w:p w14:paraId="01209046" w14:textId="77777777" w:rsidR="009363A2" w:rsidRPr="006E2D2F" w:rsidRDefault="00000000" w:rsidP="009363A2">
      <w:pPr>
        <w:ind w:left="1440" w:hanging="22"/>
        <w:rPr>
          <w:b/>
          <w:bCs/>
          <w:highlight w:val="yellow"/>
          <w:lang w:val="es-CO"/>
        </w:rPr>
      </w:pPr>
      <w:r w:rsidRPr="006E2D2F">
        <w:rPr>
          <w:b/>
          <w:bCs/>
          <w:highlight w:val="yellow"/>
          <w:lang w:val="es-CO"/>
        </w:rPr>
        <w:t>Sentencia C-079 de 2026</w:t>
      </w:r>
      <w:r w:rsidR="009363A2" w:rsidRPr="006E2D2F">
        <w:rPr>
          <w:b/>
          <w:bCs/>
          <w:highlight w:val="yellow"/>
          <w:lang w:val="es-CO"/>
        </w:rPr>
        <w:t xml:space="preserve">, </w:t>
      </w:r>
    </w:p>
    <w:p w14:paraId="616402DB" w14:textId="311E76E8" w:rsidR="009363A2" w:rsidRPr="006E2D2F" w:rsidRDefault="009363A2" w:rsidP="009363A2">
      <w:pPr>
        <w:ind w:left="1440" w:hanging="22"/>
        <w:rPr>
          <w:b/>
          <w:bCs/>
          <w:lang w:val="es-CO"/>
        </w:rPr>
      </w:pPr>
      <w:r w:rsidRPr="006E2D2F">
        <w:rPr>
          <w:b/>
          <w:bCs/>
          <w:highlight w:val="yellow"/>
        </w:rPr>
        <w:t>M.P. Juan Carlos Cortés González</w:t>
      </w:r>
      <w:r w:rsidRPr="006E2D2F">
        <w:rPr>
          <w:b/>
          <w:bCs/>
        </w:rPr>
        <w:t xml:space="preserve"> </w:t>
      </w:r>
    </w:p>
    <w:p w14:paraId="6BF15DDB" w14:textId="77777777" w:rsidR="009363A2" w:rsidRPr="006E2D2F" w:rsidRDefault="009363A2">
      <w:pPr>
        <w:ind w:firstLine="567"/>
        <w:rPr>
          <w:b/>
          <w:bCs/>
          <w:lang w:val="es-CO"/>
        </w:rPr>
      </w:pPr>
    </w:p>
    <w:p w14:paraId="52F56129" w14:textId="77777777" w:rsidR="000C35D6" w:rsidRPr="006E2D2F" w:rsidRDefault="000C35D6">
      <w:pPr>
        <w:rPr>
          <w:b/>
          <w:bCs/>
          <w:lang w:val="es-CO"/>
        </w:rPr>
      </w:pPr>
    </w:p>
    <w:p w14:paraId="2A9D51D7" w14:textId="3AB156C1" w:rsidR="000C35D6" w:rsidRPr="006E2D2F" w:rsidRDefault="00000000" w:rsidP="006E2D2F">
      <w:pPr>
        <w:ind w:left="1418" w:hanging="1418"/>
        <w:rPr>
          <w:b/>
          <w:bCs/>
          <w:lang w:val="es-CO"/>
        </w:rPr>
      </w:pPr>
      <w:r w:rsidRPr="006E2D2F">
        <w:rPr>
          <w:b/>
          <w:bCs/>
          <w:lang w:val="es-CO"/>
        </w:rPr>
        <w:t>Asunto:</w:t>
      </w:r>
      <w:r w:rsidRPr="006E2D2F">
        <w:rPr>
          <w:b/>
          <w:bCs/>
          <w:lang w:val="es-CO"/>
        </w:rPr>
        <w:tab/>
      </w:r>
      <w:r w:rsidR="006E2D2F" w:rsidRPr="006E2D2F">
        <w:rPr>
          <w:b/>
          <w:bCs/>
          <w:lang w:val="es-CO"/>
        </w:rPr>
        <w:tab/>
      </w:r>
      <w:r w:rsidRPr="006E2D2F">
        <w:rPr>
          <w:b/>
          <w:bCs/>
          <w:lang w:val="es-CO"/>
        </w:rPr>
        <w:t xml:space="preserve">Solicitud de aclaración y/o adición de la Sentencia C-079 de 2026, respecto del alcance temporal del remedio constitucional adoptado sobre las situaciones jurídicas consolidadas derivadas de los beneficios tributarios previstos en los </w:t>
      </w:r>
      <w:r w:rsidR="00AF1F4D" w:rsidRPr="006E2D2F">
        <w:rPr>
          <w:b/>
          <w:bCs/>
          <w:lang w:val="es-CO"/>
        </w:rPr>
        <w:t>artículos 20 a 23</w:t>
      </w:r>
      <w:r w:rsidRPr="006E2D2F">
        <w:rPr>
          <w:b/>
          <w:bCs/>
          <w:lang w:val="es-CO"/>
        </w:rPr>
        <w:t xml:space="preserve"> del Decreto Legislativo 1474 de 2025</w:t>
      </w:r>
    </w:p>
    <w:p w14:paraId="705966D1" w14:textId="77777777" w:rsidR="000C35D6" w:rsidRPr="00AF1F4D" w:rsidRDefault="000C35D6">
      <w:pPr>
        <w:rPr>
          <w:lang w:val="es-CO"/>
        </w:rPr>
      </w:pPr>
    </w:p>
    <w:p w14:paraId="30CA453B" w14:textId="77777777" w:rsidR="000C35D6" w:rsidRPr="00AF1F4D" w:rsidRDefault="000C35D6">
      <w:pPr>
        <w:rPr>
          <w:lang w:val="es-CO"/>
        </w:rPr>
      </w:pPr>
    </w:p>
    <w:p w14:paraId="5ACEB216" w14:textId="4E2929B9" w:rsidR="000C35D6" w:rsidRPr="00AF1F4D" w:rsidRDefault="00000000">
      <w:pPr>
        <w:ind w:firstLine="567"/>
        <w:rPr>
          <w:lang w:val="es-CO"/>
        </w:rPr>
      </w:pPr>
      <w:r w:rsidRPr="00AF1F4D">
        <w:rPr>
          <w:lang w:val="es-CO"/>
        </w:rPr>
        <w:t>ALEJANDRO DELGADO PEREA, mayor de edad, identificado como aparece al pie de mi firma, actuando en mi calidad de</w:t>
      </w:r>
      <w:r w:rsidR="00AF1F4D">
        <w:rPr>
          <w:lang w:val="es-CO"/>
        </w:rPr>
        <w:t xml:space="preserve"> Ciudadano</w:t>
      </w:r>
      <w:r w:rsidRPr="00AF1F4D">
        <w:rPr>
          <w:lang w:val="es-CO"/>
        </w:rPr>
        <w:t>, de manera respetuosa me permito</w:t>
      </w:r>
      <w:r w:rsidR="00963756">
        <w:rPr>
          <w:lang w:val="es-CO"/>
        </w:rPr>
        <w:t xml:space="preserve"> </w:t>
      </w:r>
      <w:r w:rsidR="00963756" w:rsidRPr="00963756">
        <w:rPr>
          <w:highlight w:val="yellow"/>
          <w:lang w:val="es-CO"/>
        </w:rPr>
        <w:t>solicitar</w:t>
      </w:r>
      <w:r w:rsidRPr="00AF1F4D">
        <w:rPr>
          <w:lang w:val="es-CO"/>
        </w:rPr>
        <w:t xml:space="preserve"> </w:t>
      </w:r>
      <w:r w:rsidR="00AF1F4D" w:rsidRPr="00963756">
        <w:rPr>
          <w:lang w:val="es-CO"/>
        </w:rPr>
        <w:t xml:space="preserve">una </w:t>
      </w:r>
      <w:r w:rsidR="00AF1F4D" w:rsidRPr="00963756">
        <w:rPr>
          <w:color w:val="000000" w:themeColor="text1"/>
          <w:lang w:val="es-CO"/>
        </w:rPr>
        <w:t>precisión</w:t>
      </w:r>
      <w:r w:rsidR="00963756">
        <w:rPr>
          <w:lang w:val="es-CO"/>
        </w:rPr>
        <w:t xml:space="preserve"> </w:t>
      </w:r>
      <w:r w:rsidR="00AF1F4D" w:rsidRPr="00963756">
        <w:rPr>
          <w:lang w:val="es-CO"/>
        </w:rPr>
        <w:t xml:space="preserve">en </w:t>
      </w:r>
      <w:r w:rsidRPr="00963756">
        <w:rPr>
          <w:lang w:val="es-CO"/>
        </w:rPr>
        <w:t>la Sentencia C-079 de 2026</w:t>
      </w:r>
      <w:r w:rsidRPr="00AF1F4D">
        <w:rPr>
          <w:lang w:val="es-CO"/>
        </w:rPr>
        <w:t xml:space="preserve">, exclusivamente en lo relativo al alcance temporal de la conservación de las situaciones jurídicas consolidadas en favor de los contribuyentes que accedieron a los beneficios tributarios previstos en los </w:t>
      </w:r>
      <w:r w:rsidR="00AF1F4D">
        <w:rPr>
          <w:lang w:val="es-CO"/>
        </w:rPr>
        <w:t>artículos 20 a 23</w:t>
      </w:r>
      <w:r w:rsidRPr="00AF1F4D">
        <w:rPr>
          <w:lang w:val="es-CO"/>
        </w:rPr>
        <w:t xml:space="preserve"> del Decreto Legislativo 1474 de 2025.</w:t>
      </w:r>
    </w:p>
    <w:p w14:paraId="4692E509" w14:textId="77777777" w:rsidR="000C35D6" w:rsidRPr="00AF1F4D" w:rsidRDefault="000C35D6">
      <w:pPr>
        <w:rPr>
          <w:lang w:val="es-CO"/>
        </w:rPr>
      </w:pPr>
    </w:p>
    <w:p w14:paraId="0C696B74" w14:textId="77777777" w:rsidR="000C35D6" w:rsidRPr="00AF1F4D" w:rsidRDefault="00000000">
      <w:pPr>
        <w:rPr>
          <w:lang w:val="es-CO"/>
        </w:rPr>
      </w:pPr>
      <w:r w:rsidRPr="00AF1F4D">
        <w:rPr>
          <w:b/>
          <w:lang w:val="es-CO"/>
        </w:rPr>
        <w:t>I. OBJETO DE LA SOLICITUD Y SÍNTESIS DEL FUNDAMENTO</w:t>
      </w:r>
    </w:p>
    <w:p w14:paraId="434C0B2B" w14:textId="77777777" w:rsidR="000C35D6" w:rsidRPr="00AF1F4D" w:rsidRDefault="000C35D6">
      <w:pPr>
        <w:rPr>
          <w:lang w:val="es-CO"/>
        </w:rPr>
      </w:pPr>
    </w:p>
    <w:p w14:paraId="57555C24" w14:textId="65A2DAE4" w:rsidR="000C35D6" w:rsidRPr="00AF1F4D" w:rsidRDefault="00000000">
      <w:pPr>
        <w:ind w:firstLine="567"/>
        <w:rPr>
          <w:lang w:val="es-CO"/>
        </w:rPr>
      </w:pPr>
      <w:r w:rsidRPr="00AF1F4D">
        <w:rPr>
          <w:lang w:val="es-CO"/>
        </w:rPr>
        <w:t xml:space="preserve">Respetuosamente solicito a la H. Sala Plena precisar que </w:t>
      </w:r>
      <w:r w:rsidRPr="00E8079D">
        <w:rPr>
          <w:b/>
          <w:bCs/>
          <w:lang w:val="es-CO"/>
        </w:rPr>
        <w:t>las situaciones jurídicas consolidadas que la propia Sentencia C-079 de 2026 decidió preservar comprenden también las actuaciones perfeccionadas durante el 29 de enero de 2026</w:t>
      </w:r>
      <w:r w:rsidRPr="00AF1F4D">
        <w:rPr>
          <w:lang w:val="es-CO"/>
        </w:rPr>
        <w:t xml:space="preserve">, siempre que el contribuyente hubiere acreditado los requisitos legales del beneficio y realizado el pago exigido por los </w:t>
      </w:r>
      <w:r w:rsidR="00AF1F4D">
        <w:rPr>
          <w:lang w:val="es-CO"/>
        </w:rPr>
        <w:t>artículos 20 a 23</w:t>
      </w:r>
      <w:r w:rsidRPr="00AF1F4D">
        <w:rPr>
          <w:lang w:val="es-CO"/>
        </w:rPr>
        <w:t xml:space="preserve"> del Decreto Legislativo 1474 de 2025.</w:t>
      </w:r>
    </w:p>
    <w:p w14:paraId="00BCC406" w14:textId="77777777" w:rsidR="000C35D6" w:rsidRPr="00AF1F4D" w:rsidRDefault="000C35D6">
      <w:pPr>
        <w:rPr>
          <w:lang w:val="es-CO"/>
        </w:rPr>
      </w:pPr>
    </w:p>
    <w:p w14:paraId="73984BD3" w14:textId="77777777" w:rsidR="00E8079D" w:rsidRPr="002A2D0B" w:rsidRDefault="00E8079D" w:rsidP="00E8079D">
      <w:pPr>
        <w:ind w:firstLine="567"/>
        <w:rPr>
          <w:lang w:val="es-CO"/>
        </w:rPr>
      </w:pPr>
      <w:r>
        <w:rPr>
          <w:lang w:val="es-CO"/>
        </w:rPr>
        <w:t xml:space="preserve">La solicitud se fundamenta en los principios de buena fe, confianza legítima, equidad y justicia tributaria, y en la misma jurisprudencia de Corte, toda vez </w:t>
      </w:r>
      <w:r w:rsidRPr="002A2D0B">
        <w:rPr>
          <w:lang w:val="es-CO"/>
        </w:rPr>
        <w:t>que el comunicado de prensa divulgado con ocasión de la Sentencia C-079 de 2026 afirma, por una parte, que “</w:t>
      </w:r>
      <w:r w:rsidRPr="00E8079D">
        <w:rPr>
          <w:i/>
          <w:iCs/>
          <w:lang w:val="es-CO"/>
        </w:rPr>
        <w:t>se mantienen incólumes las situaciones jurídicas consolidadas respecto de los contribuyentes que acreditaron las condiciones exigidas para acceder a los beneficios tributarios previstos en el Decreto Legislativo 1474 de 2025 mientras este produjo efectos</w:t>
      </w:r>
      <w:r w:rsidRPr="002A2D0B">
        <w:rPr>
          <w:lang w:val="es-CO"/>
        </w:rPr>
        <w:t xml:space="preserve">”; pero, por otra, al desarrollar ese remedio, parece circunscribirlo a las actuaciones concretadas entre el 30 de diciembre de 2025 y el 28 de enero de 2026. Esa delimitación excluye, </w:t>
      </w:r>
      <w:r>
        <w:rPr>
          <w:lang w:val="es-CO"/>
        </w:rPr>
        <w:t xml:space="preserve">en contravía de los principios </w:t>
      </w:r>
      <w:r>
        <w:rPr>
          <w:lang w:val="es-CO"/>
        </w:rPr>
        <w:lastRenderedPageBreak/>
        <w:t xml:space="preserve">enunciados y de la misma jurisprudencia de la Corte, </w:t>
      </w:r>
      <w:r w:rsidRPr="002A2D0B">
        <w:rPr>
          <w:lang w:val="es-CO"/>
        </w:rPr>
        <w:t>las actuaciones favorables perfeccionadas el 29 de enero de 2026.</w:t>
      </w:r>
    </w:p>
    <w:p w14:paraId="4E5A2708" w14:textId="77777777" w:rsidR="00E8079D" w:rsidRDefault="00E8079D">
      <w:pPr>
        <w:ind w:firstLine="567"/>
        <w:rPr>
          <w:lang w:val="es-CO"/>
        </w:rPr>
      </w:pPr>
    </w:p>
    <w:p w14:paraId="6D9295CF" w14:textId="3E6CE9E2" w:rsidR="00E8079D" w:rsidRDefault="00E8079D" w:rsidP="00E8079D">
      <w:pPr>
        <w:ind w:firstLine="567"/>
        <w:rPr>
          <w:lang w:val="es-CO"/>
        </w:rPr>
      </w:pPr>
      <w:r w:rsidRPr="00AF1F4D">
        <w:rPr>
          <w:lang w:val="es-CO"/>
        </w:rPr>
        <w:t xml:space="preserve">La </w:t>
      </w:r>
      <w:r>
        <w:rPr>
          <w:lang w:val="es-CO"/>
        </w:rPr>
        <w:t xml:space="preserve">precisión </w:t>
      </w:r>
      <w:r w:rsidRPr="00AF1F4D">
        <w:rPr>
          <w:lang w:val="es-CO"/>
        </w:rPr>
        <w:t xml:space="preserve">que se pide </w:t>
      </w:r>
      <w:r>
        <w:rPr>
          <w:lang w:val="es-CO"/>
        </w:rPr>
        <w:t xml:space="preserve">introducir en la sentencia </w:t>
      </w:r>
      <w:r w:rsidRPr="00AF1F4D">
        <w:rPr>
          <w:lang w:val="es-CO"/>
        </w:rPr>
        <w:t>es concreta: si el remedio constitucional solo cobija las actuaciones consolidadas hasta el 28 de enero de 2026</w:t>
      </w:r>
      <w:r>
        <w:rPr>
          <w:lang w:val="es-CO"/>
        </w:rPr>
        <w:t xml:space="preserve"> (como erróneamente lo afirma el Comunicado 15-2026</w:t>
      </w:r>
      <w:r w:rsidRPr="00963756">
        <w:rPr>
          <w:color w:val="000000" w:themeColor="text1"/>
          <w:highlight w:val="cyan"/>
          <w:lang w:val="es-CO"/>
        </w:rPr>
        <w:t xml:space="preserve">), se estaría exigiendo a los contribuyentes un conocimiento instantáneo o anticipado de una decisión judicial </w:t>
      </w:r>
      <w:r w:rsidRPr="00963756">
        <w:rPr>
          <w:color w:val="000000" w:themeColor="text1"/>
          <w:highlight w:val="cyan"/>
          <w:u w:val="single"/>
          <w:lang w:val="es-CO"/>
        </w:rPr>
        <w:t>ya se iba a difundir ya entrada la noche del 29 de enero</w:t>
      </w:r>
      <w:r w:rsidRPr="00963756">
        <w:rPr>
          <w:color w:val="000000" w:themeColor="text1"/>
          <w:highlight w:val="cyan"/>
          <w:lang w:val="es-CO"/>
        </w:rPr>
        <w:t>.</w:t>
      </w:r>
      <w:r w:rsidR="00963756" w:rsidRPr="00963756">
        <w:rPr>
          <w:color w:val="000000" w:themeColor="text1"/>
          <w:lang w:val="es-CO"/>
        </w:rPr>
        <w:t xml:space="preserve"> </w:t>
      </w:r>
      <w:r w:rsidR="00963756">
        <w:rPr>
          <w:lang w:val="es-CO"/>
        </w:rPr>
        <w:t>(NO ES CLARO)</w:t>
      </w:r>
    </w:p>
    <w:p w14:paraId="2B8A14A5" w14:textId="77777777" w:rsidR="00E8079D" w:rsidRDefault="00E8079D" w:rsidP="00E8079D">
      <w:pPr>
        <w:ind w:firstLine="567"/>
        <w:rPr>
          <w:lang w:val="es-CO"/>
        </w:rPr>
      </w:pPr>
    </w:p>
    <w:p w14:paraId="73F22994" w14:textId="77777777" w:rsidR="000C35D6" w:rsidRPr="00AF1F4D" w:rsidRDefault="00000000" w:rsidP="00E8079D">
      <w:pPr>
        <w:keepNext/>
        <w:rPr>
          <w:lang w:val="es-CO"/>
        </w:rPr>
      </w:pPr>
      <w:r w:rsidRPr="00AF1F4D">
        <w:rPr>
          <w:b/>
          <w:lang w:val="es-CO"/>
        </w:rPr>
        <w:t>II. PROCEDENCIA Y DELIMITACIÓN DE LA PETICIÓN</w:t>
      </w:r>
    </w:p>
    <w:p w14:paraId="2C320662" w14:textId="77777777" w:rsidR="000C35D6" w:rsidRPr="00AF1F4D" w:rsidRDefault="000C35D6" w:rsidP="00E8079D">
      <w:pPr>
        <w:keepNext/>
        <w:rPr>
          <w:lang w:val="es-CO"/>
        </w:rPr>
      </w:pPr>
    </w:p>
    <w:p w14:paraId="162B9B92" w14:textId="10D28902" w:rsidR="000C35D6" w:rsidRPr="00AF1F4D" w:rsidRDefault="00000000" w:rsidP="00E8079D">
      <w:pPr>
        <w:keepNext/>
        <w:ind w:firstLine="567"/>
        <w:rPr>
          <w:lang w:val="es-CO"/>
        </w:rPr>
      </w:pPr>
      <w:r w:rsidRPr="00AF1F4D">
        <w:rPr>
          <w:lang w:val="es-CO"/>
        </w:rPr>
        <w:t xml:space="preserve">La presente solicitud recae sobre la </w:t>
      </w:r>
      <w:r w:rsidRPr="00AF1F4D">
        <w:rPr>
          <w:b/>
          <w:lang w:val="es-CO"/>
        </w:rPr>
        <w:t>Sentencia C-079 de 2026</w:t>
      </w:r>
      <w:r w:rsidRPr="00AF1F4D">
        <w:rPr>
          <w:lang w:val="es-CO"/>
        </w:rPr>
        <w:t xml:space="preserve"> y no sobre el comunicado de prensa. No persigue que la Corte aclare o adicione </w:t>
      </w:r>
      <w:r w:rsidR="00E8079D">
        <w:rPr>
          <w:lang w:val="es-CO"/>
        </w:rPr>
        <w:t xml:space="preserve">la sentencia, sino que </w:t>
      </w:r>
      <w:r w:rsidR="0014460F" w:rsidRPr="009E424C">
        <w:rPr>
          <w:b/>
          <w:bCs/>
          <w:lang w:val="es-CO"/>
        </w:rPr>
        <w:t>rectifique el evidente error en el que incurrió en el Comunicado</w:t>
      </w:r>
      <w:r w:rsidR="0014460F">
        <w:rPr>
          <w:lang w:val="es-CO"/>
        </w:rPr>
        <w:t xml:space="preserve"> al fijar </w:t>
      </w:r>
      <w:r w:rsidRPr="00AF1F4D">
        <w:rPr>
          <w:lang w:val="es-CO"/>
        </w:rPr>
        <w:t>el alcance temporal de un remedio que la propia decisión adoptó al preservar las situaciones jurídicas consolidadas de los contribuyentes que accedieron a los beneficios tributarios del Decreto Legislativo 1474 de 2025.</w:t>
      </w:r>
    </w:p>
    <w:p w14:paraId="21FBEBD6" w14:textId="77777777" w:rsidR="000C35D6" w:rsidRPr="00AF1F4D" w:rsidRDefault="000C35D6">
      <w:pPr>
        <w:rPr>
          <w:lang w:val="es-CO"/>
        </w:rPr>
      </w:pPr>
    </w:p>
    <w:p w14:paraId="58932245" w14:textId="157C7B56" w:rsidR="000C35D6" w:rsidRPr="00AF1F4D" w:rsidRDefault="00000000">
      <w:pPr>
        <w:ind w:firstLine="567"/>
        <w:rPr>
          <w:lang w:val="es-CO"/>
        </w:rPr>
      </w:pPr>
      <w:r w:rsidRPr="00AF1F4D">
        <w:rPr>
          <w:lang w:val="es-CO"/>
        </w:rPr>
        <w:t xml:space="preserve">La petición, por tanto, no busca reabrir el debate de constitucionalidad ni discutir la inexequibilidad por consecuencia del Decreto 1474 de 2025. Busca, exclusivamente, que la Sala precise </w:t>
      </w:r>
      <w:proofErr w:type="spellStart"/>
      <w:r w:rsidRPr="00963756">
        <w:rPr>
          <w:b/>
          <w:bCs/>
          <w:color w:val="EE0000"/>
          <w:lang w:val="es-CO"/>
        </w:rPr>
        <w:t>si</w:t>
      </w:r>
      <w:proofErr w:type="spellEnd"/>
      <w:r w:rsidRPr="00AF1F4D">
        <w:rPr>
          <w:lang w:val="es-CO"/>
        </w:rPr>
        <w:t xml:space="preserve"> </w:t>
      </w:r>
      <w:r w:rsidR="00963756" w:rsidRPr="00963756">
        <w:rPr>
          <w:highlight w:val="yellow"/>
          <w:lang w:val="es-CO"/>
        </w:rPr>
        <w:t>que</w:t>
      </w:r>
      <w:r w:rsidR="00963756">
        <w:rPr>
          <w:lang w:val="es-CO"/>
        </w:rPr>
        <w:t xml:space="preserve"> </w:t>
      </w:r>
      <w:r w:rsidRPr="00AF1F4D">
        <w:rPr>
          <w:lang w:val="es-CO"/>
        </w:rPr>
        <w:t xml:space="preserve">el período protegido por su propio remedio llega </w:t>
      </w:r>
      <w:r w:rsidRPr="00AF1F4D">
        <w:rPr>
          <w:b/>
          <w:lang w:val="es-CO"/>
        </w:rPr>
        <w:t>hasta el 29 de enero de 2026, inclusive</w:t>
      </w:r>
      <w:r w:rsidRPr="00AF1F4D">
        <w:rPr>
          <w:lang w:val="es-CO"/>
        </w:rPr>
        <w:t>, que es la solución compatible con la buena fe, la seguridad jurídica y el criterio jurisprudencial de esta corporación sobre los efectos temporales de sus providencias.</w:t>
      </w:r>
    </w:p>
    <w:p w14:paraId="1F968D61" w14:textId="77777777" w:rsidR="000C35D6" w:rsidRPr="00AF1F4D" w:rsidRDefault="000C35D6">
      <w:pPr>
        <w:rPr>
          <w:lang w:val="es-CO"/>
        </w:rPr>
      </w:pPr>
    </w:p>
    <w:p w14:paraId="6DBA93AF" w14:textId="77777777" w:rsidR="000C35D6" w:rsidRPr="00AF1F4D" w:rsidRDefault="00000000">
      <w:pPr>
        <w:rPr>
          <w:lang w:val="es-CO"/>
        </w:rPr>
      </w:pPr>
      <w:r w:rsidRPr="00AF1F4D">
        <w:rPr>
          <w:b/>
          <w:lang w:val="es-CO"/>
        </w:rPr>
        <w:t>III. FUNDAMENTOS DE LA SOLICITUD</w:t>
      </w:r>
    </w:p>
    <w:p w14:paraId="29C08B6C" w14:textId="77777777" w:rsidR="000C35D6" w:rsidRPr="00AF1F4D" w:rsidRDefault="000C35D6">
      <w:pPr>
        <w:rPr>
          <w:lang w:val="es-CO"/>
        </w:rPr>
      </w:pPr>
    </w:p>
    <w:p w14:paraId="5AB188F9" w14:textId="7FCA92C0" w:rsidR="000C35D6" w:rsidRPr="00AF1F4D" w:rsidRDefault="00000000">
      <w:pPr>
        <w:ind w:firstLine="567"/>
        <w:rPr>
          <w:lang w:val="es-CO"/>
        </w:rPr>
      </w:pPr>
      <w:r w:rsidRPr="00AF1F4D">
        <w:rPr>
          <w:b/>
          <w:lang w:val="es-CO"/>
        </w:rPr>
        <w:t xml:space="preserve">1. La secuencia temporal de </w:t>
      </w:r>
      <w:r w:rsidR="00701316">
        <w:rPr>
          <w:b/>
          <w:lang w:val="es-CO"/>
        </w:rPr>
        <w:t xml:space="preserve">comunicación </w:t>
      </w:r>
      <w:r w:rsidR="00963756" w:rsidRPr="00963756">
        <w:rPr>
          <w:b/>
          <w:highlight w:val="yellow"/>
          <w:lang w:val="es-CO"/>
        </w:rPr>
        <w:t xml:space="preserve">sobre </w:t>
      </w:r>
      <w:r w:rsidR="00701316" w:rsidRPr="00963756">
        <w:rPr>
          <w:b/>
          <w:highlight w:val="yellow"/>
          <w:lang w:val="es-CO"/>
        </w:rPr>
        <w:t>el</w:t>
      </w:r>
      <w:r w:rsidR="00701316">
        <w:rPr>
          <w:b/>
          <w:lang w:val="es-CO"/>
        </w:rPr>
        <w:t xml:space="preserve"> Auto 082 </w:t>
      </w:r>
      <w:r w:rsidRPr="00AF1F4D">
        <w:rPr>
          <w:b/>
          <w:lang w:val="es-CO"/>
        </w:rPr>
        <w:t xml:space="preserve">del 29 de enero de 2026 </w:t>
      </w:r>
      <w:r w:rsidR="002977EB">
        <w:rPr>
          <w:b/>
          <w:lang w:val="es-CO"/>
        </w:rPr>
        <w:t xml:space="preserve">y la imposibilidad </w:t>
      </w:r>
      <w:r w:rsidR="00963756" w:rsidRPr="00963756">
        <w:rPr>
          <w:b/>
          <w:highlight w:val="yellow"/>
          <w:lang w:val="es-CO"/>
        </w:rPr>
        <w:t>que se</w:t>
      </w:r>
      <w:r w:rsidR="00963756">
        <w:rPr>
          <w:b/>
          <w:lang w:val="es-CO"/>
        </w:rPr>
        <w:t xml:space="preserve"> </w:t>
      </w:r>
      <w:proofErr w:type="spellStart"/>
      <w:r w:rsidR="002977EB" w:rsidRPr="00963756">
        <w:rPr>
          <w:b/>
          <w:color w:val="EE0000"/>
          <w:lang w:val="es-CO"/>
        </w:rPr>
        <w:t>de</w:t>
      </w:r>
      <w:proofErr w:type="spellEnd"/>
      <w:r w:rsidR="002977EB">
        <w:rPr>
          <w:b/>
          <w:lang w:val="es-CO"/>
        </w:rPr>
        <w:t xml:space="preserve"> </w:t>
      </w:r>
      <w:r w:rsidRPr="00AF1F4D">
        <w:rPr>
          <w:b/>
          <w:lang w:val="es-CO"/>
        </w:rPr>
        <w:t xml:space="preserve">demuestra </w:t>
      </w:r>
      <w:r w:rsidR="002977EB">
        <w:rPr>
          <w:b/>
          <w:lang w:val="es-CO"/>
        </w:rPr>
        <w:t xml:space="preserve">de someter a </w:t>
      </w:r>
      <w:r w:rsidRPr="00AF1F4D">
        <w:rPr>
          <w:b/>
          <w:lang w:val="es-CO"/>
        </w:rPr>
        <w:t xml:space="preserve">los contribuyentes </w:t>
      </w:r>
      <w:r w:rsidR="002977EB">
        <w:rPr>
          <w:b/>
          <w:lang w:val="es-CO"/>
        </w:rPr>
        <w:t xml:space="preserve">al </w:t>
      </w:r>
      <w:r w:rsidRPr="00AF1F4D">
        <w:rPr>
          <w:b/>
          <w:lang w:val="es-CO"/>
        </w:rPr>
        <w:t>deber de conocimiento instantáneo</w:t>
      </w:r>
      <w:r w:rsidR="00701316">
        <w:rPr>
          <w:b/>
          <w:lang w:val="es-CO"/>
        </w:rPr>
        <w:t xml:space="preserve"> o anticipado</w:t>
      </w:r>
      <w:r w:rsidR="00322D2F">
        <w:rPr>
          <w:b/>
          <w:lang w:val="es-CO"/>
        </w:rPr>
        <w:t>.</w:t>
      </w:r>
    </w:p>
    <w:p w14:paraId="67E09105" w14:textId="77777777" w:rsidR="000C35D6" w:rsidRPr="00AF1F4D" w:rsidRDefault="000C35D6">
      <w:pPr>
        <w:rPr>
          <w:lang w:val="es-CO"/>
        </w:rPr>
      </w:pPr>
    </w:p>
    <w:p w14:paraId="2D28617B" w14:textId="26CBB0A0" w:rsidR="000C35D6" w:rsidRPr="00AF1F4D" w:rsidRDefault="00000000">
      <w:pPr>
        <w:ind w:firstLine="567"/>
        <w:rPr>
          <w:lang w:val="es-CO"/>
        </w:rPr>
      </w:pPr>
      <w:r w:rsidRPr="00AF1F4D">
        <w:rPr>
          <w:lang w:val="es-CO"/>
        </w:rPr>
        <w:t>El Comunicado 01 del 29 de enero de 2026</w:t>
      </w:r>
      <w:r w:rsidR="00D73763">
        <w:rPr>
          <w:lang w:val="es-CO"/>
        </w:rPr>
        <w:t xml:space="preserve"> divulgó el </w:t>
      </w:r>
      <w:r w:rsidRPr="00AF1F4D">
        <w:rPr>
          <w:b/>
          <w:lang w:val="es-CO"/>
        </w:rPr>
        <w:t>Auto 084 de 2026</w:t>
      </w:r>
      <w:r w:rsidRPr="00AF1F4D">
        <w:rPr>
          <w:lang w:val="es-CO"/>
        </w:rPr>
        <w:t xml:space="preserve">, que dispuso que el Decreto Legislativo 1474 de 2025 no produciría efectos “a partir de la fecha”. Los reportes públicos </w:t>
      </w:r>
      <w:r w:rsidR="002977EB">
        <w:rPr>
          <w:lang w:val="es-CO"/>
        </w:rPr>
        <w:t xml:space="preserve">(prensa) </w:t>
      </w:r>
      <w:r w:rsidRPr="00AF1F4D">
        <w:rPr>
          <w:lang w:val="es-CO"/>
        </w:rPr>
        <w:t xml:space="preserve">sobre la divulgación de esas decisiones muestran que </w:t>
      </w:r>
      <w:r w:rsidRPr="006D0CB2">
        <w:rPr>
          <w:b/>
          <w:bCs/>
          <w:lang w:val="es-CO"/>
        </w:rPr>
        <w:t xml:space="preserve">el primer anuncio sobre </w:t>
      </w:r>
      <w:r w:rsidR="006D0CB2" w:rsidRPr="006D0CB2">
        <w:rPr>
          <w:b/>
          <w:bCs/>
          <w:lang w:val="es-CO"/>
        </w:rPr>
        <w:t>la suspensión d</w:t>
      </w:r>
      <w:r w:rsidRPr="006D0CB2">
        <w:rPr>
          <w:b/>
          <w:bCs/>
          <w:lang w:val="es-CO"/>
        </w:rPr>
        <w:t xml:space="preserve">el Decreto 1390 se conoció </w:t>
      </w:r>
      <w:r w:rsidR="00AA2BF6">
        <w:rPr>
          <w:b/>
          <w:bCs/>
          <w:lang w:val="es-CO"/>
        </w:rPr>
        <w:t xml:space="preserve">en hora pasada de la jornada laboral </w:t>
      </w:r>
      <w:r w:rsidR="006D0CB2">
        <w:rPr>
          <w:b/>
          <w:bCs/>
          <w:lang w:val="es-CO"/>
        </w:rPr>
        <w:t xml:space="preserve">(hacia las 6 pm) </w:t>
      </w:r>
      <w:r w:rsidRPr="006D0CB2">
        <w:rPr>
          <w:b/>
          <w:bCs/>
          <w:lang w:val="es-CO"/>
        </w:rPr>
        <w:t xml:space="preserve">y que la precisión sobre </w:t>
      </w:r>
      <w:r w:rsidR="006D0CB2">
        <w:rPr>
          <w:b/>
          <w:bCs/>
          <w:lang w:val="es-CO"/>
        </w:rPr>
        <w:t>la suspensión d</w:t>
      </w:r>
      <w:r w:rsidRPr="006D0CB2">
        <w:rPr>
          <w:b/>
          <w:bCs/>
          <w:lang w:val="es-CO"/>
        </w:rPr>
        <w:t xml:space="preserve">el Decreto 1474 se difundió </w:t>
      </w:r>
      <w:r w:rsidR="002977EB">
        <w:rPr>
          <w:b/>
          <w:bCs/>
          <w:lang w:val="es-CO"/>
        </w:rPr>
        <w:t xml:space="preserve">posteriormente, </w:t>
      </w:r>
      <w:r w:rsidRPr="006D0CB2">
        <w:rPr>
          <w:b/>
          <w:bCs/>
          <w:lang w:val="es-CO"/>
        </w:rPr>
        <w:t>ya entrada la noche del mismo 29 de enero</w:t>
      </w:r>
      <w:r w:rsidR="006D0CB2">
        <w:rPr>
          <w:b/>
          <w:bCs/>
          <w:lang w:val="es-CO"/>
        </w:rPr>
        <w:t xml:space="preserve"> (</w:t>
      </w:r>
      <w:r w:rsidR="006226EB">
        <w:rPr>
          <w:b/>
          <w:bCs/>
          <w:lang w:val="es-CO"/>
        </w:rPr>
        <w:t xml:space="preserve">pasadas </w:t>
      </w:r>
      <w:r w:rsidR="006D0CB2">
        <w:rPr>
          <w:b/>
          <w:bCs/>
          <w:lang w:val="es-CO"/>
        </w:rPr>
        <w:t>las 8 pm)</w:t>
      </w:r>
      <w:r w:rsidRPr="00AF1F4D">
        <w:rPr>
          <w:lang w:val="es-CO"/>
        </w:rPr>
        <w:t>.</w:t>
      </w:r>
    </w:p>
    <w:p w14:paraId="01307E69" w14:textId="77777777" w:rsidR="000C35D6" w:rsidRPr="00AF1F4D" w:rsidRDefault="000C35D6">
      <w:pPr>
        <w:rPr>
          <w:lang w:val="es-CO"/>
        </w:rPr>
      </w:pPr>
    </w:p>
    <w:p w14:paraId="3C6E23A3" w14:textId="6CDE470E" w:rsidR="000C35D6" w:rsidRPr="00AF1F4D" w:rsidRDefault="00000000">
      <w:pPr>
        <w:ind w:firstLine="567"/>
        <w:rPr>
          <w:lang w:val="es-CO"/>
        </w:rPr>
      </w:pPr>
      <w:r w:rsidRPr="00AF1F4D">
        <w:rPr>
          <w:lang w:val="es-CO"/>
        </w:rPr>
        <w:t xml:space="preserve">En esas condiciones, </w:t>
      </w:r>
      <w:r w:rsidRPr="00AF1F4D">
        <w:rPr>
          <w:b/>
          <w:lang w:val="es-CO"/>
        </w:rPr>
        <w:t xml:space="preserve">no puede </w:t>
      </w:r>
      <w:r w:rsidR="002977EB">
        <w:rPr>
          <w:b/>
          <w:lang w:val="es-CO"/>
        </w:rPr>
        <w:t>pretenderse</w:t>
      </w:r>
      <w:r w:rsidR="00D73763">
        <w:rPr>
          <w:b/>
          <w:lang w:val="es-CO"/>
        </w:rPr>
        <w:t xml:space="preserve">, </w:t>
      </w:r>
      <w:r w:rsidR="002977EB">
        <w:rPr>
          <w:b/>
          <w:lang w:val="es-CO"/>
        </w:rPr>
        <w:t xml:space="preserve">bajo criterios de </w:t>
      </w:r>
      <w:r w:rsidR="00D73763">
        <w:rPr>
          <w:b/>
          <w:lang w:val="es-CO"/>
        </w:rPr>
        <w:t xml:space="preserve">mínima justicia y razonabilidad, </w:t>
      </w:r>
      <w:r w:rsidRPr="00AF1F4D">
        <w:rPr>
          <w:b/>
          <w:lang w:val="es-CO"/>
        </w:rPr>
        <w:t>que los contribuyentes conoc</w:t>
      </w:r>
      <w:r w:rsidR="002977EB">
        <w:rPr>
          <w:b/>
          <w:lang w:val="es-CO"/>
        </w:rPr>
        <w:t>ieran</w:t>
      </w:r>
      <w:r w:rsidRPr="00AF1F4D">
        <w:rPr>
          <w:b/>
          <w:lang w:val="es-CO"/>
        </w:rPr>
        <w:t xml:space="preserve"> y aplicar</w:t>
      </w:r>
      <w:r w:rsidR="00AA4748" w:rsidRPr="00AA4748">
        <w:rPr>
          <w:b/>
          <w:highlight w:val="yellow"/>
          <w:lang w:val="es-CO"/>
        </w:rPr>
        <w:t>an</w:t>
      </w:r>
      <w:r w:rsidRPr="00AF1F4D">
        <w:rPr>
          <w:b/>
          <w:lang w:val="es-CO"/>
        </w:rPr>
        <w:t xml:space="preserve"> la suspensión desde el primer minuto del 29 de enero de 2026</w:t>
      </w:r>
      <w:r w:rsidR="00D73763">
        <w:rPr>
          <w:b/>
          <w:lang w:val="es-CO"/>
        </w:rPr>
        <w:t xml:space="preserve"> o </w:t>
      </w:r>
      <w:r w:rsidR="002977EB">
        <w:rPr>
          <w:b/>
          <w:lang w:val="es-CO"/>
        </w:rPr>
        <w:t xml:space="preserve">desde el mismo </w:t>
      </w:r>
      <w:r w:rsidR="00D73763">
        <w:rPr>
          <w:b/>
          <w:lang w:val="es-CO"/>
        </w:rPr>
        <w:t>instant</w:t>
      </w:r>
      <w:r w:rsidR="002977EB">
        <w:rPr>
          <w:b/>
          <w:lang w:val="es-CO"/>
        </w:rPr>
        <w:t>e en que</w:t>
      </w:r>
      <w:r w:rsidR="00D73763">
        <w:rPr>
          <w:b/>
          <w:lang w:val="es-CO"/>
        </w:rPr>
        <w:t xml:space="preserve"> </w:t>
      </w:r>
      <w:r w:rsidR="002977EB">
        <w:rPr>
          <w:b/>
          <w:lang w:val="es-CO"/>
        </w:rPr>
        <w:t xml:space="preserve">el Auto </w:t>
      </w:r>
      <w:r w:rsidR="00D73763">
        <w:rPr>
          <w:b/>
          <w:lang w:val="es-CO"/>
        </w:rPr>
        <w:t>fue emitido por la Corte</w:t>
      </w:r>
      <w:r w:rsidRPr="00AF1F4D">
        <w:rPr>
          <w:lang w:val="es-CO"/>
        </w:rPr>
        <w:t>.</w:t>
      </w:r>
    </w:p>
    <w:p w14:paraId="685A0579" w14:textId="77777777" w:rsidR="000C35D6" w:rsidRPr="00AF1F4D" w:rsidRDefault="000C35D6">
      <w:pPr>
        <w:rPr>
          <w:lang w:val="es-CO"/>
        </w:rPr>
      </w:pPr>
    </w:p>
    <w:p w14:paraId="6090CF6B" w14:textId="77777777" w:rsidR="000C35D6" w:rsidRPr="00AF1F4D" w:rsidRDefault="00000000">
      <w:pPr>
        <w:ind w:firstLine="567"/>
        <w:rPr>
          <w:lang w:val="es-CO"/>
        </w:rPr>
      </w:pPr>
      <w:r w:rsidRPr="00AF1F4D">
        <w:rPr>
          <w:b/>
          <w:lang w:val="es-CO"/>
        </w:rPr>
        <w:t>2. La propia Corte ha sostenido que sus providencias cobran efectos a partir del día siguiente a su adopción.</w:t>
      </w:r>
    </w:p>
    <w:p w14:paraId="2E721B42" w14:textId="77777777" w:rsidR="000C35D6" w:rsidRPr="00AF1F4D" w:rsidRDefault="000C35D6">
      <w:pPr>
        <w:rPr>
          <w:lang w:val="es-CO"/>
        </w:rPr>
      </w:pPr>
    </w:p>
    <w:p w14:paraId="6A8C6F37" w14:textId="64AC0C25" w:rsidR="000C35D6" w:rsidRPr="00AF1F4D" w:rsidRDefault="00000000">
      <w:pPr>
        <w:ind w:firstLine="567"/>
        <w:rPr>
          <w:lang w:val="es-CO"/>
        </w:rPr>
      </w:pPr>
      <w:r w:rsidRPr="00AF1F4D">
        <w:rPr>
          <w:lang w:val="es-CO"/>
        </w:rPr>
        <w:t xml:space="preserve">En el Auto A-3004 de 2023, la Corte recordó que </w:t>
      </w:r>
      <w:r w:rsidRPr="00AF1F4D">
        <w:rPr>
          <w:b/>
          <w:lang w:val="es-CO"/>
        </w:rPr>
        <w:t>“</w:t>
      </w:r>
      <w:r w:rsidRPr="00D73763">
        <w:rPr>
          <w:b/>
          <w:i/>
          <w:iCs/>
          <w:lang w:val="es-CO"/>
        </w:rPr>
        <w:t>las providencias de la Corte cobran efectos a partir del día siguiente a su adopción</w:t>
      </w:r>
      <w:r w:rsidRPr="00AF1F4D">
        <w:rPr>
          <w:b/>
          <w:lang w:val="es-CO"/>
        </w:rPr>
        <w:t>”</w:t>
      </w:r>
      <w:r w:rsidR="00D73763">
        <w:rPr>
          <w:lang w:val="es-CO"/>
        </w:rPr>
        <w:t xml:space="preserve">. Criterio que </w:t>
      </w:r>
      <w:r w:rsidRPr="00AF1F4D">
        <w:rPr>
          <w:lang w:val="es-CO"/>
        </w:rPr>
        <w:t>expresa un estándar mínimo de publicidad y seguridad jurídica que no puede ser desconocido</w:t>
      </w:r>
      <w:r w:rsidR="00D73763">
        <w:rPr>
          <w:lang w:val="es-CO"/>
        </w:rPr>
        <w:t xml:space="preserve">, especialmente cuando se decide sobre </w:t>
      </w:r>
      <w:r w:rsidRPr="00AF1F4D">
        <w:rPr>
          <w:lang w:val="es-CO"/>
        </w:rPr>
        <w:t>el alcance temporal de un remedio constitucional favorable al contribuyente.</w:t>
      </w:r>
    </w:p>
    <w:p w14:paraId="289392AF" w14:textId="77777777" w:rsidR="000C35D6" w:rsidRPr="00AF1F4D" w:rsidRDefault="000C35D6">
      <w:pPr>
        <w:rPr>
          <w:lang w:val="es-CO"/>
        </w:rPr>
      </w:pPr>
    </w:p>
    <w:p w14:paraId="406F0729" w14:textId="03ED6B01" w:rsidR="000C35D6" w:rsidRPr="00D73763" w:rsidRDefault="00000000">
      <w:pPr>
        <w:ind w:firstLine="567"/>
        <w:rPr>
          <w:lang w:val="es-CO"/>
        </w:rPr>
      </w:pPr>
      <w:r w:rsidRPr="00AF1F4D">
        <w:rPr>
          <w:lang w:val="es-CO"/>
        </w:rPr>
        <w:lastRenderedPageBreak/>
        <w:t xml:space="preserve">Por ello, aun si se acepta que la suspensión del Decreto 1474 de 2025 debía operar hacia el futuro desde el 29 de enero de 2026, </w:t>
      </w:r>
      <w:r w:rsidRPr="00AF1F4D">
        <w:rPr>
          <w:b/>
          <w:lang w:val="es-CO"/>
        </w:rPr>
        <w:t xml:space="preserve">las actuaciones de los contribuyentes </w:t>
      </w:r>
      <w:r w:rsidR="00D73763">
        <w:rPr>
          <w:b/>
          <w:lang w:val="es-CO"/>
        </w:rPr>
        <w:t xml:space="preserve">que fueron </w:t>
      </w:r>
      <w:r w:rsidRPr="00AF1F4D">
        <w:rPr>
          <w:b/>
          <w:lang w:val="es-CO"/>
        </w:rPr>
        <w:t xml:space="preserve">perfeccionadas durante todo ese día </w:t>
      </w:r>
      <w:r w:rsidR="00D73763">
        <w:rPr>
          <w:b/>
          <w:lang w:val="es-CO"/>
        </w:rPr>
        <w:t>deben ser salvaguardadas por la Corte</w:t>
      </w:r>
      <w:r w:rsidRPr="00AF1F4D">
        <w:rPr>
          <w:lang w:val="es-CO"/>
        </w:rPr>
        <w:t xml:space="preserve">. </w:t>
      </w:r>
      <w:r w:rsidR="00D73763" w:rsidRPr="00D73763">
        <w:rPr>
          <w:lang w:val="es-CO"/>
        </w:rPr>
        <w:t xml:space="preserve">En otras palabras, </w:t>
      </w:r>
      <w:r w:rsidRPr="00D73763">
        <w:rPr>
          <w:lang w:val="es-CO"/>
        </w:rPr>
        <w:t>si la propia Cor</w:t>
      </w:r>
      <w:r w:rsidR="00D73763" w:rsidRPr="00D73763">
        <w:rPr>
          <w:lang w:val="es-CO"/>
        </w:rPr>
        <w:t>poración</w:t>
      </w:r>
      <w:r w:rsidRPr="00D73763">
        <w:rPr>
          <w:lang w:val="es-CO"/>
        </w:rPr>
        <w:t xml:space="preserve"> ha sostenido que el criterio de eficacia de sus providencias es el del día siguiente a su adopción, el período protegido por la sentencia debe </w:t>
      </w:r>
      <w:r w:rsidR="00AA4748" w:rsidRPr="00AA4748">
        <w:rPr>
          <w:highlight w:val="yellow"/>
          <w:lang w:val="es-CO"/>
        </w:rPr>
        <w:t>entenderse</w:t>
      </w:r>
      <w:r w:rsidRPr="00D73763">
        <w:rPr>
          <w:lang w:val="es-CO"/>
        </w:rPr>
        <w:t xml:space="preserve"> hasta el 29 de enero de 2026, inclusive</w:t>
      </w:r>
      <w:r w:rsidR="00D73763" w:rsidRPr="00D73763">
        <w:rPr>
          <w:lang w:val="es-CO"/>
        </w:rPr>
        <w:t>, de forma que cese sus efectos a partir del 30 de enero de 2026.</w:t>
      </w:r>
    </w:p>
    <w:p w14:paraId="7E728396" w14:textId="77777777" w:rsidR="000C35D6" w:rsidRPr="00AF1F4D" w:rsidRDefault="000C35D6">
      <w:pPr>
        <w:rPr>
          <w:lang w:val="es-CO"/>
        </w:rPr>
      </w:pPr>
    </w:p>
    <w:p w14:paraId="0A2F0D94" w14:textId="219CA030" w:rsidR="000C35D6" w:rsidRPr="00AF1F4D" w:rsidRDefault="00000000" w:rsidP="00D73763">
      <w:pPr>
        <w:keepNext/>
        <w:ind w:firstLine="567"/>
        <w:rPr>
          <w:lang w:val="es-CO"/>
        </w:rPr>
      </w:pPr>
      <w:r w:rsidRPr="00AF1F4D">
        <w:rPr>
          <w:b/>
          <w:lang w:val="es-CO"/>
        </w:rPr>
        <w:t xml:space="preserve">3. Los beneficios de los </w:t>
      </w:r>
      <w:r w:rsidR="00AF1F4D">
        <w:rPr>
          <w:b/>
          <w:lang w:val="es-CO"/>
        </w:rPr>
        <w:t>artículos 20 a 23</w:t>
      </w:r>
      <w:r w:rsidRPr="00AF1F4D">
        <w:rPr>
          <w:b/>
          <w:lang w:val="es-CO"/>
        </w:rPr>
        <w:t xml:space="preserve"> del Decreto Legislativo 1474 de 2025 generaban situaciones jurídicas consolidadas, no meras expectativas.</w:t>
      </w:r>
    </w:p>
    <w:p w14:paraId="4A289273" w14:textId="77777777" w:rsidR="000C35D6" w:rsidRPr="00AF1F4D" w:rsidRDefault="000C35D6" w:rsidP="00D73763">
      <w:pPr>
        <w:keepNext/>
        <w:rPr>
          <w:lang w:val="es-CO"/>
        </w:rPr>
      </w:pPr>
    </w:p>
    <w:p w14:paraId="11871BA6" w14:textId="20BBCDEB" w:rsidR="000C35D6" w:rsidRPr="00AF1F4D" w:rsidRDefault="00000000" w:rsidP="00D73763">
      <w:pPr>
        <w:keepNext/>
        <w:ind w:firstLine="567"/>
        <w:rPr>
          <w:lang w:val="es-CO"/>
        </w:rPr>
      </w:pPr>
      <w:r w:rsidRPr="00AF1F4D">
        <w:rPr>
          <w:lang w:val="es-CO"/>
        </w:rPr>
        <w:t xml:space="preserve">Los mecanismos de reducción de sanciones e intereses y de conciliación no operaban de manera abstracta. Su concreción exigía que el contribuyente cumpliera los requisitos normativos y efectuara el pago o la actuación correspondiente. </w:t>
      </w:r>
      <w:r w:rsidRPr="00AF1F4D">
        <w:rPr>
          <w:b/>
          <w:lang w:val="es-CO"/>
        </w:rPr>
        <w:t>Una vez satisfechos íntegramente esos presupuestos, nació una situación jurídica individual, concreta y favorable</w:t>
      </w:r>
      <w:r w:rsidRPr="00AF1F4D">
        <w:rPr>
          <w:lang w:val="es-CO"/>
        </w:rPr>
        <w:t xml:space="preserve">, cuya eficacia </w:t>
      </w:r>
      <w:r w:rsidRPr="00D73763">
        <w:rPr>
          <w:b/>
          <w:bCs/>
          <w:lang w:val="es-CO"/>
        </w:rPr>
        <w:t xml:space="preserve">no puede ser desconocida mediante una lectura retrospectiva </w:t>
      </w:r>
      <w:r w:rsidR="00D73763">
        <w:rPr>
          <w:b/>
          <w:bCs/>
          <w:lang w:val="es-CO"/>
        </w:rPr>
        <w:t xml:space="preserve">o instantánea </w:t>
      </w:r>
      <w:r w:rsidRPr="00D73763">
        <w:rPr>
          <w:b/>
          <w:bCs/>
          <w:lang w:val="es-CO"/>
        </w:rPr>
        <w:t>intradía de la suspensión</w:t>
      </w:r>
      <w:r w:rsidRPr="00AF1F4D">
        <w:rPr>
          <w:lang w:val="es-CO"/>
        </w:rPr>
        <w:t>.</w:t>
      </w:r>
    </w:p>
    <w:p w14:paraId="073C68EE" w14:textId="77777777" w:rsidR="000C35D6" w:rsidRPr="00AF1F4D" w:rsidRDefault="000C35D6">
      <w:pPr>
        <w:rPr>
          <w:lang w:val="es-CO"/>
        </w:rPr>
      </w:pPr>
    </w:p>
    <w:p w14:paraId="339219B9" w14:textId="450E290C" w:rsidR="000C35D6" w:rsidRPr="00AF1F4D" w:rsidRDefault="00000000">
      <w:pPr>
        <w:ind w:firstLine="567"/>
        <w:rPr>
          <w:lang w:val="es-CO"/>
        </w:rPr>
      </w:pPr>
      <w:r w:rsidRPr="00AF1F4D">
        <w:rPr>
          <w:lang w:val="es-CO"/>
        </w:rPr>
        <w:t xml:space="preserve">La propia Corte ya reconoció, en el comunicado que informó la Sentencia C-079 de 2026, que las reducciones de sanciones y las conciliaciones tributarias configuran situaciones jurídicas consolidadas en favor de los contribuyentes. El punto que hoy se somete a </w:t>
      </w:r>
      <w:r w:rsidR="00D73763">
        <w:rPr>
          <w:lang w:val="es-CO"/>
        </w:rPr>
        <w:t>precisión</w:t>
      </w:r>
      <w:r w:rsidRPr="00AF1F4D">
        <w:rPr>
          <w:lang w:val="es-CO"/>
        </w:rPr>
        <w:t xml:space="preserve"> no es, entonces, si esos beneficios pueden consolidarse, sino </w:t>
      </w:r>
      <w:r w:rsidRPr="00AF1F4D">
        <w:rPr>
          <w:b/>
          <w:lang w:val="es-CO"/>
        </w:rPr>
        <w:t>la fecha límite del período protegido</w:t>
      </w:r>
      <w:r w:rsidRPr="00AF1F4D">
        <w:rPr>
          <w:lang w:val="es-CO"/>
        </w:rPr>
        <w:t>. Y esa fecha, por las razones expuestas, debe ser el 29 de enero de 2026, inclusive.</w:t>
      </w:r>
    </w:p>
    <w:p w14:paraId="06F1AEF1" w14:textId="77777777" w:rsidR="000C35D6" w:rsidRPr="00AF1F4D" w:rsidRDefault="000C35D6">
      <w:pPr>
        <w:rPr>
          <w:lang w:val="es-CO"/>
        </w:rPr>
      </w:pPr>
    </w:p>
    <w:p w14:paraId="00D11A23" w14:textId="77777777" w:rsidR="000C35D6" w:rsidRPr="00AF1F4D" w:rsidRDefault="00000000">
      <w:pPr>
        <w:ind w:firstLine="567"/>
        <w:rPr>
          <w:lang w:val="es-CO"/>
        </w:rPr>
      </w:pPr>
      <w:r w:rsidRPr="00AF1F4D">
        <w:rPr>
          <w:b/>
          <w:lang w:val="es-CO"/>
        </w:rPr>
        <w:t>4. La buena fe, la confianza legítima, la igualdad y la favorabilidad tributaria impiden desconocer los pagos realizados durante todo el 29 de enero de 2026.</w:t>
      </w:r>
    </w:p>
    <w:p w14:paraId="70E4683C" w14:textId="77777777" w:rsidR="000C35D6" w:rsidRPr="00AF1F4D" w:rsidRDefault="000C35D6">
      <w:pPr>
        <w:rPr>
          <w:lang w:val="es-CO"/>
        </w:rPr>
      </w:pPr>
    </w:p>
    <w:p w14:paraId="2A9456B2" w14:textId="46F53CBE" w:rsidR="00D73763" w:rsidRPr="002A2D0B" w:rsidRDefault="00D73763" w:rsidP="00D73763">
      <w:pPr>
        <w:ind w:firstLine="567"/>
        <w:rPr>
          <w:lang w:val="es-CO"/>
        </w:rPr>
      </w:pPr>
      <w:r w:rsidRPr="002A2D0B">
        <w:rPr>
          <w:lang w:val="es-CO"/>
        </w:rPr>
        <w:t xml:space="preserve">El artículo 83 de la Constitución ordena que las actuaciones de los particulares y de las autoridades públicas se ciñan a los postulados de la buena fe. En materia tributaria, ese mandato debe leerse en armonía con los principios de equidad y justicia del sistema impositivo, consagrados en </w:t>
      </w:r>
      <w:r>
        <w:rPr>
          <w:lang w:val="es-CO"/>
        </w:rPr>
        <w:t xml:space="preserve">los </w:t>
      </w:r>
      <w:r w:rsidRPr="002A2D0B">
        <w:rPr>
          <w:lang w:val="es-CO"/>
        </w:rPr>
        <w:t>artículo</w:t>
      </w:r>
      <w:r>
        <w:rPr>
          <w:lang w:val="es-CO"/>
        </w:rPr>
        <w:t>s 95 y</w:t>
      </w:r>
      <w:r w:rsidRPr="002A2D0B">
        <w:rPr>
          <w:lang w:val="es-CO"/>
        </w:rPr>
        <w:t xml:space="preserve"> 363 </w:t>
      </w:r>
      <w:r>
        <w:rPr>
          <w:lang w:val="es-CO"/>
        </w:rPr>
        <w:t>S</w:t>
      </w:r>
      <w:r w:rsidRPr="002A2D0B">
        <w:rPr>
          <w:lang w:val="es-CO"/>
        </w:rPr>
        <w:t>uperior</w:t>
      </w:r>
      <w:r>
        <w:rPr>
          <w:lang w:val="es-CO"/>
        </w:rPr>
        <w:t>es</w:t>
      </w:r>
      <w:r w:rsidRPr="002A2D0B">
        <w:rPr>
          <w:lang w:val="es-CO"/>
        </w:rPr>
        <w:t>.</w:t>
      </w:r>
    </w:p>
    <w:p w14:paraId="17CEACE7" w14:textId="77777777" w:rsidR="00D73763" w:rsidRDefault="00D73763" w:rsidP="00D73763">
      <w:pPr>
        <w:ind w:firstLine="567"/>
        <w:rPr>
          <w:lang w:val="es-CO"/>
        </w:rPr>
      </w:pPr>
    </w:p>
    <w:p w14:paraId="6ECBE345" w14:textId="7B8B0365" w:rsidR="00D73763" w:rsidRPr="002A2D0B" w:rsidRDefault="00D73763" w:rsidP="00D73763">
      <w:pPr>
        <w:ind w:firstLine="567"/>
        <w:rPr>
          <w:lang w:val="es-CO"/>
        </w:rPr>
      </w:pPr>
      <w:r w:rsidRPr="002A2D0B">
        <w:rPr>
          <w:lang w:val="es-CO"/>
        </w:rPr>
        <w:t xml:space="preserve">Desde esa perspectiva, resulta contrario a la buena fe y a la confianza legítima sancionar o desmejorar la posición de quien cumplió </w:t>
      </w:r>
      <w:r>
        <w:rPr>
          <w:lang w:val="es-CO"/>
        </w:rPr>
        <w:t>en debida forma</w:t>
      </w:r>
      <w:r w:rsidRPr="002A2D0B">
        <w:rPr>
          <w:lang w:val="es-CO"/>
        </w:rPr>
        <w:t xml:space="preserve"> la conducta que el ordenamiento excepcional le ofrecía como vía de regularización</w:t>
      </w:r>
      <w:r>
        <w:rPr>
          <w:lang w:val="es-CO"/>
        </w:rPr>
        <w:t>.</w:t>
      </w:r>
      <w:r w:rsidRPr="002A2D0B">
        <w:rPr>
          <w:lang w:val="es-CO"/>
        </w:rPr>
        <w:t xml:space="preserve"> </w:t>
      </w:r>
      <w:r w:rsidRPr="00FA6A54">
        <w:rPr>
          <w:b/>
          <w:bCs/>
          <w:lang w:val="es-CO"/>
        </w:rPr>
        <w:t xml:space="preserve">El Estado no puede recibir el pago efectuado bajo una norma vigente y públicamente operativa durante la jornada, </w:t>
      </w:r>
      <w:r w:rsidR="00FA6A54">
        <w:rPr>
          <w:b/>
          <w:bCs/>
          <w:lang w:val="es-CO"/>
        </w:rPr>
        <w:t xml:space="preserve">pero </w:t>
      </w:r>
      <w:r w:rsidRPr="00FA6A54">
        <w:rPr>
          <w:b/>
          <w:bCs/>
          <w:lang w:val="es-CO"/>
        </w:rPr>
        <w:t>desconocer su eficacia porque, en la noche de ese mismo día, una decisión judicial suspendió el régimen excepcional</w:t>
      </w:r>
      <w:r w:rsidRPr="002A2D0B">
        <w:rPr>
          <w:lang w:val="es-CO"/>
        </w:rPr>
        <w:t>.</w:t>
      </w:r>
    </w:p>
    <w:p w14:paraId="1EDAC79A" w14:textId="77777777" w:rsidR="00D73763" w:rsidRDefault="00D73763" w:rsidP="00D73763">
      <w:pPr>
        <w:ind w:firstLine="567"/>
        <w:rPr>
          <w:lang w:val="es-CO"/>
        </w:rPr>
      </w:pPr>
    </w:p>
    <w:p w14:paraId="4A282A66" w14:textId="77777777" w:rsidR="00D73763" w:rsidRDefault="00D73763" w:rsidP="00D73763">
      <w:pPr>
        <w:ind w:firstLine="567"/>
        <w:rPr>
          <w:lang w:val="es-CO"/>
        </w:rPr>
      </w:pPr>
      <w:r>
        <w:rPr>
          <w:lang w:val="es-CO"/>
        </w:rPr>
        <w:t xml:space="preserve">Por otra parte, sería abiertamente violatorio del principio de constitucional de igualdad amparar las conductas de los contribuyentes que hasta el 28 de enero se acogieron a los beneficios consagrados en el </w:t>
      </w:r>
      <w:proofErr w:type="spellStart"/>
      <w:r>
        <w:rPr>
          <w:lang w:val="es-CO"/>
        </w:rPr>
        <w:t>Dec</w:t>
      </w:r>
      <w:proofErr w:type="spellEnd"/>
      <w:r>
        <w:rPr>
          <w:lang w:val="es-CO"/>
        </w:rPr>
        <w:t xml:space="preserve">. 1474, pero excluir las mismas conductas realizadas por contribuyentes el 29 de enero, fecha en la que, hacia las 8 pm -se insiste- se produjo un comunicado. </w:t>
      </w:r>
    </w:p>
    <w:p w14:paraId="01EF6187" w14:textId="77777777" w:rsidR="00D73763" w:rsidRDefault="00D73763" w:rsidP="00D73763">
      <w:pPr>
        <w:ind w:firstLine="567"/>
        <w:rPr>
          <w:lang w:val="es-CO"/>
        </w:rPr>
      </w:pPr>
    </w:p>
    <w:p w14:paraId="577D1CAF" w14:textId="6B29850A" w:rsidR="00D73763" w:rsidRPr="002A2D0B" w:rsidRDefault="00D73763" w:rsidP="00D73763">
      <w:pPr>
        <w:ind w:firstLine="567"/>
        <w:rPr>
          <w:lang w:val="es-CO"/>
        </w:rPr>
      </w:pPr>
      <w:r w:rsidRPr="002A2D0B">
        <w:rPr>
          <w:lang w:val="es-CO"/>
        </w:rPr>
        <w:t xml:space="preserve">Esa conclusión no supone oponerse a la suspensión provisional ni restarle eficacia. Al contrario, la refuerza en su verdadero alcance: la suspensión protege al contribuyente frente a medidas gravosas o frente a la continuidad de un régimen excepcional cuya validez se encuentra en entredicho. Pero esa lógica de protección no puede invertirse para perjudicar a quien, </w:t>
      </w:r>
      <w:r>
        <w:rPr>
          <w:lang w:val="es-CO"/>
        </w:rPr>
        <w:t xml:space="preserve">el mismo día de la </w:t>
      </w:r>
      <w:r w:rsidRPr="002A2D0B">
        <w:rPr>
          <w:lang w:val="es-CO"/>
        </w:rPr>
        <w:t xml:space="preserve">divulgación de la decisión, </w:t>
      </w:r>
      <w:r>
        <w:rPr>
          <w:lang w:val="es-CO"/>
        </w:rPr>
        <w:t xml:space="preserve">perfeccione </w:t>
      </w:r>
      <w:r w:rsidRPr="002A2D0B">
        <w:rPr>
          <w:lang w:val="es-CO"/>
        </w:rPr>
        <w:t xml:space="preserve">una actuación favorable con arreglo a la norma entonces </w:t>
      </w:r>
      <w:r w:rsidR="00FA6A54">
        <w:rPr>
          <w:lang w:val="es-CO"/>
        </w:rPr>
        <w:t>en vigor</w:t>
      </w:r>
      <w:r w:rsidRPr="002A2D0B">
        <w:rPr>
          <w:lang w:val="es-CO"/>
        </w:rPr>
        <w:t>.</w:t>
      </w:r>
    </w:p>
    <w:p w14:paraId="2202F2CB" w14:textId="77777777" w:rsidR="000C35D6" w:rsidRPr="00AF1F4D" w:rsidRDefault="000C35D6">
      <w:pPr>
        <w:rPr>
          <w:lang w:val="es-CO"/>
        </w:rPr>
      </w:pPr>
    </w:p>
    <w:p w14:paraId="66290E8A" w14:textId="0B3D375E" w:rsidR="000C35D6" w:rsidRPr="00AF1F4D" w:rsidRDefault="00000000">
      <w:pPr>
        <w:rPr>
          <w:lang w:val="es-CO"/>
        </w:rPr>
      </w:pPr>
      <w:r w:rsidRPr="00AF1F4D">
        <w:rPr>
          <w:b/>
          <w:lang w:val="es-CO"/>
        </w:rPr>
        <w:t>IV. SOLICITUD</w:t>
      </w:r>
    </w:p>
    <w:p w14:paraId="501FB832" w14:textId="77777777" w:rsidR="000C35D6" w:rsidRPr="00AF1F4D" w:rsidRDefault="000C35D6">
      <w:pPr>
        <w:rPr>
          <w:lang w:val="es-CO"/>
        </w:rPr>
      </w:pPr>
    </w:p>
    <w:p w14:paraId="7CC68081" w14:textId="7EC577C1" w:rsidR="000C35D6" w:rsidRDefault="00000000">
      <w:pPr>
        <w:ind w:firstLine="567"/>
        <w:rPr>
          <w:lang w:val="es-CO"/>
        </w:rPr>
      </w:pPr>
      <w:r w:rsidRPr="00AF1F4D">
        <w:rPr>
          <w:b/>
          <w:lang w:val="es-CO"/>
        </w:rPr>
        <w:t>Precisar</w:t>
      </w:r>
      <w:r w:rsidRPr="00AF1F4D">
        <w:rPr>
          <w:lang w:val="es-CO"/>
        </w:rPr>
        <w:t xml:space="preserve"> </w:t>
      </w:r>
      <w:r w:rsidR="00FA6A54">
        <w:rPr>
          <w:lang w:val="es-CO"/>
        </w:rPr>
        <w:t xml:space="preserve">en </w:t>
      </w:r>
      <w:r w:rsidR="00FA6A54" w:rsidRPr="00AF1F4D">
        <w:rPr>
          <w:lang w:val="es-CO"/>
        </w:rPr>
        <w:t xml:space="preserve">la Sentencia C-079 de 2026 </w:t>
      </w:r>
      <w:r w:rsidRPr="00AF1F4D">
        <w:rPr>
          <w:lang w:val="es-CO"/>
        </w:rPr>
        <w:t xml:space="preserve">que el período que debe tenerse en cuenta para reputar válidos los hechos consolidados bajo el amparo de tales beneficios es el comprendido entre el </w:t>
      </w:r>
      <w:r w:rsidRPr="00AF1F4D">
        <w:rPr>
          <w:b/>
          <w:lang w:val="es-CO"/>
        </w:rPr>
        <w:t>30 de diciembre de 2025 y el 29 de enero de 2026, inclusive</w:t>
      </w:r>
      <w:r w:rsidRPr="00AF1F4D">
        <w:rPr>
          <w:lang w:val="es-CO"/>
        </w:rPr>
        <w:t>.</w:t>
      </w:r>
    </w:p>
    <w:p w14:paraId="50647DC0" w14:textId="77777777" w:rsidR="006E2D2F" w:rsidRDefault="006E2D2F" w:rsidP="009363A2">
      <w:pPr>
        <w:rPr>
          <w:b/>
          <w:lang w:val="es-CO"/>
        </w:rPr>
      </w:pPr>
    </w:p>
    <w:p w14:paraId="759F76AD" w14:textId="3A3916AD" w:rsidR="009363A2" w:rsidRPr="004748B1" w:rsidRDefault="009363A2" w:rsidP="009363A2">
      <w:pPr>
        <w:rPr>
          <w:highlight w:val="yellow"/>
          <w:lang w:val="es-CO"/>
        </w:rPr>
      </w:pPr>
      <w:r w:rsidRPr="004748B1">
        <w:rPr>
          <w:b/>
          <w:highlight w:val="yellow"/>
          <w:lang w:val="es-CO"/>
        </w:rPr>
        <w:t>V. ANEXO</w:t>
      </w:r>
    </w:p>
    <w:p w14:paraId="48120039" w14:textId="77777777" w:rsidR="009363A2" w:rsidRPr="004748B1" w:rsidRDefault="009363A2" w:rsidP="009363A2">
      <w:pPr>
        <w:rPr>
          <w:highlight w:val="yellow"/>
          <w:lang w:val="es-CO"/>
        </w:rPr>
      </w:pPr>
    </w:p>
    <w:p w14:paraId="77518B90" w14:textId="63A2B6F9" w:rsidR="000C35D6" w:rsidRDefault="009363A2">
      <w:pPr>
        <w:rPr>
          <w:lang w:val="es-CO"/>
        </w:rPr>
      </w:pPr>
      <w:r w:rsidRPr="004748B1">
        <w:rPr>
          <w:highlight w:val="yellow"/>
          <w:lang w:val="es-CO"/>
        </w:rPr>
        <w:t>Como complemento de lo expuesto, acompaño el análisis sobre sobre el mismo tema a que se contrae el presente escrito, publicado en el diario económico PORTAFOLIO, edición del XX de XXX de 2026, elaborado por el doctor Gustavo Humberto Cote Peña, Exdirector General de la DIAN</w:t>
      </w:r>
    </w:p>
    <w:p w14:paraId="4F6BE723" w14:textId="77777777" w:rsidR="00FA6A54" w:rsidRPr="00AF1F4D" w:rsidRDefault="00FA6A54">
      <w:pPr>
        <w:rPr>
          <w:lang w:val="es-CO"/>
        </w:rPr>
      </w:pPr>
    </w:p>
    <w:p w14:paraId="38CDD785" w14:textId="77777777" w:rsidR="009363A2" w:rsidRDefault="009363A2" w:rsidP="00FA6A54">
      <w:pPr>
        <w:keepNext/>
        <w:rPr>
          <w:lang w:val="es-CO"/>
        </w:rPr>
      </w:pPr>
    </w:p>
    <w:p w14:paraId="4B74E4B0" w14:textId="77777777" w:rsidR="009363A2" w:rsidRDefault="009363A2" w:rsidP="00FA6A54">
      <w:pPr>
        <w:keepNext/>
        <w:rPr>
          <w:lang w:val="es-CO"/>
        </w:rPr>
      </w:pPr>
    </w:p>
    <w:p w14:paraId="0E641012" w14:textId="4BD1D212" w:rsidR="000C35D6" w:rsidRPr="00AF1F4D" w:rsidRDefault="00000000" w:rsidP="00FA6A54">
      <w:pPr>
        <w:keepNext/>
        <w:rPr>
          <w:lang w:val="es-CO"/>
        </w:rPr>
      </w:pPr>
      <w:r w:rsidRPr="00AF1F4D">
        <w:rPr>
          <w:lang w:val="es-CO"/>
        </w:rPr>
        <w:t>Atentamente,</w:t>
      </w:r>
    </w:p>
    <w:p w14:paraId="2FC946A6" w14:textId="77777777" w:rsidR="000C35D6" w:rsidRPr="00AF1F4D" w:rsidRDefault="000C35D6" w:rsidP="00FA6A54">
      <w:pPr>
        <w:keepNext/>
        <w:rPr>
          <w:lang w:val="es-CO"/>
        </w:rPr>
      </w:pPr>
    </w:p>
    <w:p w14:paraId="57A82C6A" w14:textId="77777777" w:rsidR="000C35D6" w:rsidRPr="00AF1F4D" w:rsidRDefault="000C35D6" w:rsidP="00FA6A54">
      <w:pPr>
        <w:keepNext/>
        <w:rPr>
          <w:lang w:val="es-CO"/>
        </w:rPr>
      </w:pPr>
    </w:p>
    <w:p w14:paraId="69BCBDBD" w14:textId="77777777" w:rsidR="000C35D6" w:rsidRPr="00AF1F4D" w:rsidRDefault="00000000" w:rsidP="00FA6A54">
      <w:pPr>
        <w:keepNext/>
        <w:rPr>
          <w:lang w:val="es-CO"/>
        </w:rPr>
      </w:pPr>
      <w:r w:rsidRPr="00AF1F4D">
        <w:rPr>
          <w:lang w:val="es-CO"/>
        </w:rPr>
        <w:t>Alejandro Delgado Perea</w:t>
      </w:r>
    </w:p>
    <w:p w14:paraId="08C7F6B2" w14:textId="77777777" w:rsidR="000C35D6" w:rsidRPr="00AF1F4D" w:rsidRDefault="00000000" w:rsidP="00FA6A54">
      <w:pPr>
        <w:keepNext/>
        <w:rPr>
          <w:lang w:val="es-CO"/>
        </w:rPr>
      </w:pPr>
      <w:r w:rsidRPr="00AF1F4D">
        <w:rPr>
          <w:lang w:val="es-CO"/>
        </w:rPr>
        <w:t>C.C. 79.151.324</w:t>
      </w:r>
    </w:p>
    <w:p w14:paraId="7A4FC7E1" w14:textId="2A0A298E" w:rsidR="000C35D6" w:rsidRDefault="00000000" w:rsidP="00FA6A54">
      <w:pPr>
        <w:keepNext/>
        <w:rPr>
          <w:lang w:val="es-CO"/>
        </w:rPr>
      </w:pPr>
      <w:r w:rsidRPr="00AF1F4D">
        <w:rPr>
          <w:lang w:val="es-CO"/>
        </w:rPr>
        <w:t xml:space="preserve">Correo y notificaciones: </w:t>
      </w:r>
      <w:hyperlink r:id="rId6" w:history="1">
        <w:r w:rsidR="009363A2" w:rsidRPr="000E7CE4">
          <w:rPr>
            <w:rStyle w:val="Hipervnculo"/>
            <w:lang w:val="es-CO"/>
          </w:rPr>
          <w:t>delgado.axy@gmail.com</w:t>
        </w:r>
      </w:hyperlink>
    </w:p>
    <w:p w14:paraId="11604A4D" w14:textId="77777777" w:rsidR="009363A2" w:rsidRDefault="009363A2" w:rsidP="00FA6A54">
      <w:pPr>
        <w:keepNext/>
        <w:rPr>
          <w:lang w:val="es-CO"/>
        </w:rPr>
      </w:pPr>
    </w:p>
    <w:p w14:paraId="1DF39470" w14:textId="77777777" w:rsidR="009363A2" w:rsidRDefault="009363A2" w:rsidP="00FA6A54">
      <w:pPr>
        <w:keepNext/>
        <w:rPr>
          <w:lang w:val="es-CO"/>
        </w:rPr>
      </w:pPr>
    </w:p>
    <w:p w14:paraId="2AB20B43" w14:textId="511FACE4" w:rsidR="009363A2" w:rsidRPr="00AF1F4D" w:rsidRDefault="009363A2" w:rsidP="00FA6A54">
      <w:pPr>
        <w:keepNext/>
        <w:rPr>
          <w:lang w:val="es-CO"/>
        </w:rPr>
      </w:pPr>
      <w:r>
        <w:rPr>
          <w:lang w:val="es-CO"/>
        </w:rPr>
        <w:t>Anexo lo anunciado</w:t>
      </w:r>
    </w:p>
    <w:sectPr w:rsidR="009363A2" w:rsidRPr="00AF1F4D" w:rsidSect="00034616">
      <w:pgSz w:w="12240" w:h="15840"/>
      <w:pgMar w:top="1417" w:right="1134"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65495095">
    <w:abstractNumId w:val="8"/>
  </w:num>
  <w:num w:numId="2" w16cid:durableId="65032961">
    <w:abstractNumId w:val="6"/>
  </w:num>
  <w:num w:numId="3" w16cid:durableId="932013626">
    <w:abstractNumId w:val="5"/>
  </w:num>
  <w:num w:numId="4" w16cid:durableId="1411004641">
    <w:abstractNumId w:val="4"/>
  </w:num>
  <w:num w:numId="5" w16cid:durableId="1875262956">
    <w:abstractNumId w:val="7"/>
  </w:num>
  <w:num w:numId="6" w16cid:durableId="1590693086">
    <w:abstractNumId w:val="3"/>
  </w:num>
  <w:num w:numId="7" w16cid:durableId="1228761067">
    <w:abstractNumId w:val="2"/>
  </w:num>
  <w:num w:numId="8" w16cid:durableId="2087217740">
    <w:abstractNumId w:val="1"/>
  </w:num>
  <w:num w:numId="9" w16cid:durableId="3235517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35D6"/>
    <w:rsid w:val="0014460F"/>
    <w:rsid w:val="0015074B"/>
    <w:rsid w:val="00172C09"/>
    <w:rsid w:val="001D3E0D"/>
    <w:rsid w:val="0022440F"/>
    <w:rsid w:val="0029639D"/>
    <w:rsid w:val="002977EB"/>
    <w:rsid w:val="002C0719"/>
    <w:rsid w:val="00322D2F"/>
    <w:rsid w:val="00326F90"/>
    <w:rsid w:val="004748B1"/>
    <w:rsid w:val="006226EB"/>
    <w:rsid w:val="006D0CB2"/>
    <w:rsid w:val="006E2D2F"/>
    <w:rsid w:val="00701316"/>
    <w:rsid w:val="009363A2"/>
    <w:rsid w:val="00963756"/>
    <w:rsid w:val="009E424C"/>
    <w:rsid w:val="00AA1D8D"/>
    <w:rsid w:val="00AA2BF6"/>
    <w:rsid w:val="00AA4748"/>
    <w:rsid w:val="00AF1F4D"/>
    <w:rsid w:val="00B47730"/>
    <w:rsid w:val="00CB0664"/>
    <w:rsid w:val="00D73763"/>
    <w:rsid w:val="00E8079D"/>
    <w:rsid w:val="00FA6A5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1C640F"/>
  <w14:defaultImageDpi w14:val="300"/>
  <w15:docId w15:val="{D2E3301E-E839-43A3-8161-B4C177980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F4D"/>
    <w:pPr>
      <w:spacing w:after="0" w:line="240" w:lineRule="auto"/>
      <w:jc w:val="both"/>
    </w:pPr>
    <w:rPr>
      <w:rFonts w:ascii="Calibri" w:eastAsia="Calibri" w:hAnsi="Calibri"/>
    </w:rPr>
  </w:style>
  <w:style w:type="paragraph" w:styleId="Ttulo1">
    <w:name w:val="heading 1"/>
    <w:basedOn w:val="Normal"/>
    <w:next w:val="Normal"/>
    <w:link w:val="Ttulo1C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rPr>
      <w:b/>
      <w:bCs/>
      <w:color w:val="4F81BD" w:themeColor="accent1"/>
      <w:sz w:val="18"/>
      <w:szCs w:val="18"/>
    </w:rPr>
  </w:style>
  <w:style w:type="character" w:styleId="Fuerte">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p1">
    <w:name w:val="p1"/>
    <w:basedOn w:val="Normal"/>
    <w:rsid w:val="009363A2"/>
    <w:pPr>
      <w:jc w:val="left"/>
    </w:pPr>
    <w:rPr>
      <w:rFonts w:ascii="Century Gothic" w:eastAsia="Times New Roman" w:hAnsi="Century Gothic" w:cs="Times New Roman"/>
      <w:color w:val="6C4E02"/>
      <w:sz w:val="18"/>
      <w:szCs w:val="18"/>
      <w:lang w:val="es-CO" w:eastAsia="es-MX"/>
    </w:rPr>
  </w:style>
  <w:style w:type="character" w:styleId="Hipervnculo">
    <w:name w:val="Hyperlink"/>
    <w:basedOn w:val="Fuentedeprrafopredeter"/>
    <w:uiPriority w:val="99"/>
    <w:unhideWhenUsed/>
    <w:rsid w:val="009363A2"/>
    <w:rPr>
      <w:color w:val="0000FF" w:themeColor="hyperlink"/>
      <w:u w:val="single"/>
    </w:rPr>
  </w:style>
  <w:style w:type="character" w:styleId="Mencinsinresolver">
    <w:name w:val="Unresolved Mention"/>
    <w:basedOn w:val="Fuentedeprrafopredeter"/>
    <w:uiPriority w:val="99"/>
    <w:semiHidden/>
    <w:unhideWhenUsed/>
    <w:rsid w:val="009363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elgado.axy@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1444</Words>
  <Characters>7948</Characters>
  <Application>Microsoft Office Word</Application>
  <DocSecurity>0</DocSecurity>
  <Lines>66</Lines>
  <Paragraphs>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9374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Office User</cp:lastModifiedBy>
  <cp:revision>2</cp:revision>
  <dcterms:created xsi:type="dcterms:W3CDTF">2026-04-20T14:45:00Z</dcterms:created>
  <dcterms:modified xsi:type="dcterms:W3CDTF">2026-04-20T14:45:00Z</dcterms:modified>
  <cp:category/>
</cp:coreProperties>
</file>