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439D2E6A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COMUNICADO DE PRENSA DEL 23 DE JUNIO DE 2026</w:t>
      </w:r>
    </w:p>
    <w:p w14:paraId="000A81A3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DIRECCIÓN DE IMPUESTOS Y ADUANAS NACIONALES</w:t>
      </w:r>
    </w:p>
    <w:p w14:paraId="2E1BF79F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1F76B74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Mesa </w:t>
      </w:r>
      <w:proofErr w:type="spellStart"/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Anticontrabando</w:t>
      </w:r>
      <w:proofErr w:type="spellEnd"/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de Alto Nivel para los sectores de medicamentos y cosméticos</w:t>
      </w:r>
    </w:p>
    <w:p w14:paraId="0BE1F658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23/06/2026</w:t>
      </w:r>
    </w:p>
    <w:p w14:paraId="76B44018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7C0BDD67" w14:textId="280AAEF3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noProof/>
          <w:color w:val="000000"/>
          <w:kern w:val="0"/>
          <w:lang w:val="es-CO" w:eastAsia="es-MX"/>
          <w14:ligatures w14:val="none"/>
        </w:rPr>
        <w:drawing>
          <wp:inline distT="0" distB="0" distL="0" distR="0" wp14:anchorId="679E6BDF" wp14:editId="6F1231BA">
            <wp:extent cx="5606415" cy="1936115"/>
            <wp:effectExtent l="0" t="0" r="0" b="0"/>
            <wp:docPr id="165415252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6415" cy="193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9C3B5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915EA5E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La DIAN lideró una Mesa </w:t>
      </w:r>
      <w:proofErr w:type="spellStart"/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Anticontrabando</w:t>
      </w:r>
      <w:proofErr w:type="spellEnd"/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de Alto Nivel para los sectores de medicamentos y cosméticos, en la que gremios y entidades acordaron acciones coordinadas para fortalecer el control y la articulación institucional.</w:t>
      </w:r>
    </w:p>
    <w:p w14:paraId="18CCFC7B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AFEB67B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En días pasados se realizó la Mesa </w:t>
      </w:r>
      <w:proofErr w:type="spellStart"/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Anticontrabando</w:t>
      </w:r>
      <w:proofErr w:type="spellEnd"/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de Alto Nivel para los sectores de medicamentos y cosméticos, liderada por la Dirección de Impuestos y Aduanas Nacionales (DIAN), un espacio de diálogo en el que los gremios y entidades participantes manifestaron sus preocupaciones sobre el impacto del contrabando en estos sectores estratégicos y destacaron las campañas y procesos de capacitación adelantados como esfuerzos conjuntos en la lucha contra esta problemática. Allí se acordaron compromisos de acción coordinada, orientados a fortalecer la articulación interinstitucional y a implementar medidas de control más efectivas.</w:t>
      </w:r>
    </w:p>
    <w:p w14:paraId="68AB3E36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0C7E79EF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La apertura estuvo a cargo de Sandra Cadavid Ortiz, directora de Gestión de Aduanas, quien presentó las principales cifras relacionadas con ingreso de carga, importaciones, principales países de origen, recaudo y aprehensiones en control previo y simultáneo, resaltando los avances positivos alcanzados. Por su parte, Luis Adelmo Plaza, director de Gestión de Fiscalización, y el Coronel Juan David </w:t>
      </w:r>
      <w:proofErr w:type="spellStart"/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Paez</w:t>
      </w:r>
      <w:proofErr w:type="spellEnd"/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 xml:space="preserve"> </w:t>
      </w:r>
      <w:proofErr w:type="spellStart"/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Jimenez</w:t>
      </w:r>
      <w:proofErr w:type="spellEnd"/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t>, Director (E) de la POLFA, compartieron cifras y estadísticas clave sobre aprehensiones y acciones de control posterior, realizadas por cada una de sus áreas.</w:t>
      </w:r>
    </w:p>
    <w:p w14:paraId="6B1870E8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23B05F22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color w:val="000000"/>
          <w:kern w:val="0"/>
          <w:lang w:val="es-CO" w:eastAsia="es-MX"/>
          <w14:ligatures w14:val="none"/>
        </w:rPr>
        <w:lastRenderedPageBreak/>
        <w:t>En la mesa participaron, además de la Dirección de Gestión de Aduanas, la Dirección de Gestión de Fiscalización, la Subdirección de Fiscalización Aduanera, la POLFA, gremios como ANDI, ANALDEX y entidades gubernamentales como la Superintendencia de Industria y Comercio y el INVIMA.</w:t>
      </w:r>
    </w:p>
    <w:p w14:paraId="403E4F94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317FAB65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Video Mesa </w:t>
      </w:r>
      <w:proofErr w:type="spellStart"/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>anticontrabando</w:t>
      </w:r>
      <w:proofErr w:type="spellEnd"/>
      <w:r w:rsidRPr="005530DF">
        <w:rPr>
          <w:rFonts w:ascii="Verdana" w:eastAsia="Times New Roman" w:hAnsi="Verdana" w:cs="Times New Roman"/>
          <w:b/>
          <w:bCs/>
          <w:color w:val="000000"/>
          <w:kern w:val="0"/>
          <w:lang w:val="es-CO" w:eastAsia="es-MX"/>
          <w14:ligatures w14:val="none"/>
        </w:rPr>
        <w:t xml:space="preserve"> para los sectores de medicamentos y cosméticos</w:t>
      </w:r>
    </w:p>
    <w:p w14:paraId="09DF183D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4EB187C5" w14:textId="77777777" w:rsidR="005530DF" w:rsidRPr="005530DF" w:rsidRDefault="005530DF" w:rsidP="005530DF">
      <w:pPr>
        <w:jc w:val="both"/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  <w:r w:rsidRPr="005530DF">
        <w:rPr>
          <w:rFonts w:ascii="Verdana" w:eastAsia="Times New Roman" w:hAnsi="Verdana" w:cs="Times New Roman"/>
          <w:i/>
          <w:iCs/>
          <w:color w:val="000000"/>
          <w:kern w:val="0"/>
          <w:lang w:val="es-CO" w:eastAsia="es-MX"/>
          <w14:ligatures w14:val="none"/>
        </w:rPr>
        <w:t>Dirección de Gestión de Aduanas</w:t>
      </w:r>
    </w:p>
    <w:p w14:paraId="0BB25F78" w14:textId="77777777" w:rsidR="005530DF" w:rsidRPr="005530DF" w:rsidRDefault="005530DF" w:rsidP="005530DF">
      <w:pPr>
        <w:rPr>
          <w:rFonts w:ascii="Times New Roman" w:eastAsia="Times New Roman" w:hAnsi="Times New Roman" w:cs="Times New Roman"/>
          <w:kern w:val="0"/>
          <w:lang w:val="es-CO" w:eastAsia="es-MX"/>
          <w14:ligatures w14:val="none"/>
        </w:rPr>
      </w:pPr>
    </w:p>
    <w:p w14:paraId="6FCB984E" w14:textId="77777777" w:rsidR="00537D8F" w:rsidRDefault="00537D8F"/>
    <w:sectPr w:rsidR="00537D8F" w:rsidSect="00B83A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zoom w:percent="20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0DF"/>
    <w:rsid w:val="000B2285"/>
    <w:rsid w:val="00537D8F"/>
    <w:rsid w:val="005530DF"/>
    <w:rsid w:val="00796344"/>
    <w:rsid w:val="00B83A7B"/>
    <w:rsid w:val="00F92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A6F85A"/>
  <w14:defaultImageDpi w14:val="32767"/>
  <w15:chartTrackingRefBased/>
  <w15:docId w15:val="{68D1BCE2-A61B-2A40-83FE-FC346CCC2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_trad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5530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530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530D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530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530D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530D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530D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530D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530D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530D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530D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530D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530D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530DF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530DF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530DF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530DF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530D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5530D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5530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5530D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5530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5530D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5530DF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5530DF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5530DF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530D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530DF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5530DF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5530D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val="es-CO"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309</Words>
  <Characters>1704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2026-06-25T13:34:00Z</dcterms:created>
  <dcterms:modified xsi:type="dcterms:W3CDTF">2026-06-25T13:35:00Z</dcterms:modified>
</cp:coreProperties>
</file>